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3"/>
        <w:tblW w:w="9776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5"/>
        <w:gridCol w:w="7921"/>
      </w:tblGrid>
      <w:tr w:rsidR="004E49C2" w:rsidRPr="00C86E28" w:rsidTr="00BC2818">
        <w:trPr>
          <w:trHeight w:val="1465"/>
        </w:trPr>
        <w:tc>
          <w:tcPr>
            <w:tcW w:w="1855" w:type="dxa"/>
          </w:tcPr>
          <w:p w:rsidR="004E49C2" w:rsidRPr="00C86E28" w:rsidRDefault="004E49C2" w:rsidP="004E49C2">
            <w:pPr>
              <w:spacing w:before="120" w:after="120" w:line="360" w:lineRule="auto"/>
              <w:jc w:val="center"/>
              <w:rPr>
                <w:b/>
                <w:snapToGrid/>
                <w:color w:val="000000" w:themeColor="text1"/>
                <w:sz w:val="24"/>
                <w:szCs w:val="24"/>
                <w:lang w:eastAsia="bg-BG"/>
              </w:rPr>
            </w:pPr>
            <w:bookmarkStart w:id="0" w:name="_Toc526347627"/>
            <w:r w:rsidRPr="00C86E28">
              <w:rPr>
                <w:b/>
                <w:noProof/>
                <w:snapToGrid/>
                <w:color w:val="000000" w:themeColor="text1"/>
                <w:sz w:val="24"/>
                <w:szCs w:val="24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64C370DD" wp14:editId="38CDC486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-34925</wp:posOffset>
                  </wp:positionV>
                  <wp:extent cx="1056960" cy="900000"/>
                  <wp:effectExtent l="0" t="0" r="0" b="0"/>
                  <wp:wrapNone/>
                  <wp:docPr id="1" name="Picture 2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96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6E28">
              <w:rPr>
                <w:b/>
                <w:snapToGrid/>
                <w:color w:val="000000" w:themeColor="text1"/>
                <w:sz w:val="24"/>
                <w:szCs w:val="24"/>
                <w:lang w:eastAsia="bg-BG"/>
              </w:rPr>
              <w:ptab w:relativeTo="margin" w:alignment="left" w:leader="none"/>
            </w:r>
          </w:p>
        </w:tc>
        <w:tc>
          <w:tcPr>
            <w:tcW w:w="7921" w:type="dxa"/>
            <w:vAlign w:val="center"/>
          </w:tcPr>
          <w:p w:rsidR="004E49C2" w:rsidRPr="00C86E28" w:rsidRDefault="004E49C2" w:rsidP="004E49C2">
            <w:pPr>
              <w:spacing w:before="120" w:after="120" w:line="360" w:lineRule="auto"/>
              <w:jc w:val="center"/>
              <w:rPr>
                <w:rFonts w:ascii="Times New Roman Bold" w:hAnsi="Times New Roman Bold"/>
                <w:b/>
                <w:snapToGrid/>
                <w:color w:val="000000" w:themeColor="text1"/>
                <w:sz w:val="24"/>
                <w:szCs w:val="24"/>
                <w:lang w:eastAsia="bg-BG"/>
              </w:rPr>
            </w:pPr>
            <w:r w:rsidRPr="00C86E28">
              <w:rPr>
                <w:rFonts w:ascii="Times New Roman Bold" w:hAnsi="Times New Roman Bold"/>
                <w:b/>
                <w:snapToGrid/>
                <w:color w:val="000000" w:themeColor="text1"/>
                <w:sz w:val="24"/>
                <w:szCs w:val="24"/>
                <w:lang w:eastAsia="bg-BG"/>
              </w:rPr>
              <w:t>РЕПУБЛИКА БЪЛГАРИЯ</w:t>
            </w:r>
          </w:p>
          <w:p w:rsidR="004E49C2" w:rsidRPr="00C86E28" w:rsidRDefault="004E49C2" w:rsidP="004E49C2">
            <w:pPr>
              <w:spacing w:before="120" w:after="120" w:line="360" w:lineRule="auto"/>
              <w:jc w:val="center"/>
              <w:rPr>
                <w:rFonts w:ascii="Times New Roman Bold" w:hAnsi="Times New Roman Bold"/>
                <w:b/>
                <w:snapToGrid/>
                <w:color w:val="000000" w:themeColor="text1"/>
                <w:sz w:val="24"/>
                <w:szCs w:val="24"/>
                <w:lang w:eastAsia="bg-BG"/>
              </w:rPr>
            </w:pPr>
            <w:r w:rsidRPr="00C86E28">
              <w:rPr>
                <w:rFonts w:ascii="Times New Roman Bold" w:hAnsi="Times New Roman Bold"/>
                <w:b/>
                <w:snapToGrid/>
                <w:color w:val="000000" w:themeColor="text1"/>
                <w:sz w:val="24"/>
                <w:szCs w:val="24"/>
                <w:lang w:eastAsia="bg-BG"/>
              </w:rPr>
              <w:t>Министерство на регионалното развитие и благоустройството</w:t>
            </w:r>
          </w:p>
        </w:tc>
      </w:tr>
    </w:tbl>
    <w:p w:rsidR="004E49C2" w:rsidRPr="00C86E28" w:rsidRDefault="004E49C2" w:rsidP="004E49C2">
      <w:pPr>
        <w:rPr>
          <w:color w:val="000000" w:themeColor="text1"/>
          <w:lang w:val="bg-BG"/>
        </w:rPr>
      </w:pPr>
    </w:p>
    <w:p w:rsidR="009D7C3E" w:rsidRPr="00C86E28" w:rsidRDefault="009D7C3E" w:rsidP="009D7C3E">
      <w:pPr>
        <w:pStyle w:val="1"/>
        <w:jc w:val="center"/>
        <w:rPr>
          <w:rFonts w:cs="Tahoma"/>
          <w:color w:val="000000" w:themeColor="text1"/>
        </w:rPr>
      </w:pPr>
      <w:r w:rsidRPr="00C86E28">
        <w:rPr>
          <w:rFonts w:cs="Tahoma"/>
          <w:color w:val="000000" w:themeColor="text1"/>
        </w:rPr>
        <w:t>Приложение A</w:t>
      </w:r>
      <w:bookmarkEnd w:id="0"/>
    </w:p>
    <w:p w:rsidR="009D7C3E" w:rsidRPr="00C86E28" w:rsidRDefault="009D7C3E" w:rsidP="009D7C3E">
      <w:pPr>
        <w:pStyle w:val="1"/>
        <w:jc w:val="center"/>
        <w:rPr>
          <w:rFonts w:cs="Tahoma"/>
          <w:b w:val="0"/>
          <w:color w:val="000000" w:themeColor="text1"/>
          <w:sz w:val="20"/>
          <w:szCs w:val="20"/>
        </w:rPr>
      </w:pPr>
      <w:bookmarkStart w:id="1" w:name="_Toc526347628"/>
      <w:r w:rsidRPr="00C86E28">
        <w:rPr>
          <w:rFonts w:cs="Tahoma"/>
          <w:b w:val="0"/>
          <w:color w:val="000000" w:themeColor="text1"/>
          <w:sz w:val="20"/>
          <w:szCs w:val="20"/>
        </w:rPr>
        <w:t>(нормативно)</w:t>
      </w:r>
      <w:bookmarkEnd w:id="1"/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pStyle w:val="1"/>
        <w:jc w:val="center"/>
        <w:rPr>
          <w:rFonts w:cs="Tahoma"/>
          <w:color w:val="000000" w:themeColor="text1"/>
        </w:rPr>
      </w:pPr>
      <w:bookmarkStart w:id="2" w:name="_Toc526347629"/>
      <w:r w:rsidRPr="00C86E28">
        <w:rPr>
          <w:rFonts w:cs="Tahoma"/>
          <w:color w:val="000000" w:themeColor="text1"/>
        </w:rPr>
        <w:t>ИНФОРМАЦИОНЕН ЛИСТ ЗА ВХОДНИ ДАННИ И ИЗБОР НА МЕТОД. ШАБЛОН</w:t>
      </w:r>
      <w:bookmarkEnd w:id="2"/>
    </w:p>
    <w:p w:rsidR="005819AA" w:rsidRPr="00C86E28" w:rsidRDefault="005819AA" w:rsidP="005819AA">
      <w:pPr>
        <w:jc w:val="center"/>
        <w:rPr>
          <w:rFonts w:ascii="Tahoma" w:hAnsi="Tahoma" w:cs="Tahoma"/>
          <w:color w:val="000000" w:themeColor="text1"/>
          <w:sz w:val="18"/>
          <w:szCs w:val="18"/>
          <w:lang w:val="bg-BG"/>
        </w:rPr>
      </w:pPr>
    </w:p>
    <w:p w:rsidR="005819AA" w:rsidRPr="00C86E28" w:rsidRDefault="005819AA" w:rsidP="005819AA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color w:val="000000" w:themeColor="text1"/>
          <w:lang w:val="bg-BG"/>
        </w:rPr>
        <w:t>от БДС EN ISO 52016-1:2018</w:t>
      </w:r>
      <w:r w:rsidRPr="00C86E28">
        <w:rPr>
          <w:rFonts w:ascii="Tahoma" w:hAnsi="Tahoma" w:cs="Tahoma"/>
          <w:color w:val="000000" w:themeColor="text1"/>
          <w:lang w:val="bg-BG"/>
        </w:rPr>
        <w:t xml:space="preserve"> „Енергийни характеристики на сгради енергийни нужди от отопление и охлаждане, вътрешни температури и осезаем и латентен отоплителен товар</w:t>
      </w:r>
    </w:p>
    <w:p w:rsidR="009D7C3E" w:rsidRPr="00C86E28" w:rsidRDefault="005819AA" w:rsidP="005819AA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Част 1: Процедури за изчисление (ISO 52016-1:2017)</w:t>
      </w:r>
    </w:p>
    <w:p w:rsidR="005819AA" w:rsidRPr="00C86E28" w:rsidRDefault="005819AA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</w:p>
    <w:p w:rsidR="00F013FD" w:rsidRPr="00C86E28" w:rsidRDefault="00645546" w:rsidP="00F013FD">
      <w:pPr>
        <w:spacing w:after="160" w:line="259" w:lineRule="auto"/>
        <w:jc w:val="center"/>
        <w:rPr>
          <w:rFonts w:ascii="Tahoma" w:eastAsiaTheme="minorHAnsi" w:hAnsi="Tahoma" w:cs="Tahoma"/>
          <w:snapToGrid/>
          <w:color w:val="000000" w:themeColor="text1"/>
          <w:lang w:val="bg-BG" w:eastAsia="en-US"/>
        </w:rPr>
      </w:pPr>
      <w:r w:rsidRPr="00C86E28">
        <w:rPr>
          <w:rFonts w:ascii="Tahoma" w:eastAsiaTheme="minorHAnsi" w:hAnsi="Tahoma" w:cs="Tahoma"/>
          <w:snapToGrid/>
          <w:color w:val="000000" w:themeColor="text1"/>
          <w:lang w:val="bg-BG" w:eastAsia="en-US"/>
        </w:rPr>
        <w:t>за целите на прилагане на</w:t>
      </w:r>
      <w:r w:rsidR="00F013FD" w:rsidRPr="00C86E28">
        <w:rPr>
          <w:rFonts w:ascii="Tahoma" w:eastAsiaTheme="minorHAnsi" w:hAnsi="Tahoma" w:cs="Tahoma"/>
          <w:snapToGrid/>
          <w:color w:val="000000" w:themeColor="text1"/>
          <w:lang w:val="bg-BG" w:eastAsia="en-US"/>
        </w:rPr>
        <w:t xml:space="preserve"> Наредба № РД-02-20-3 от 9.11.2022 г. за техническите изисквания към </w:t>
      </w:r>
      <w:bookmarkStart w:id="3" w:name="_GoBack"/>
      <w:bookmarkEnd w:id="3"/>
      <w:r w:rsidR="00F013FD" w:rsidRPr="00C86E28">
        <w:rPr>
          <w:rFonts w:ascii="Tahoma" w:eastAsiaTheme="minorHAnsi" w:hAnsi="Tahoma" w:cs="Tahoma"/>
          <w:snapToGrid/>
          <w:color w:val="000000" w:themeColor="text1"/>
          <w:lang w:val="bg-BG" w:eastAsia="en-US"/>
        </w:rPr>
        <w:t>енергийните характеристики на сгради (Обн. ДВ. бр.92 от 18 ноември 2022 г., изм. и доп. ДВ. бр.3 от 10 януари 2023 г., изм. и доп. ДВ. бр.18 от 1 март 2024 г; в сила от 18.11.2022 г.)</w:t>
      </w:r>
    </w:p>
    <w:p w:rsidR="00F013FD" w:rsidRPr="00C86E28" w:rsidRDefault="00F013FD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>A.1</w:t>
      </w:r>
      <w:r w:rsidRPr="00C86E28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ab/>
        <w:t>Общи положения</w:t>
      </w:r>
    </w:p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sz w:val="22"/>
          <w:szCs w:val="22"/>
          <w:lang w:val="bg-BG"/>
        </w:rPr>
      </w:pPr>
    </w:p>
    <w:p w:rsidR="009D7C3E" w:rsidRPr="00C86E28" w:rsidRDefault="00771C2F" w:rsidP="00527210">
      <w:pPr>
        <w:widowControl w:val="0"/>
        <w:shd w:val="clear" w:color="auto" w:fill="FFFFFF"/>
        <w:spacing w:after="120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Ш</w:t>
      </w:r>
      <w:r w:rsidR="009D7C3E" w:rsidRPr="00C86E28">
        <w:rPr>
          <w:rFonts w:ascii="Tahoma" w:hAnsi="Tahoma" w:cs="Tahoma"/>
          <w:color w:val="000000" w:themeColor="text1"/>
          <w:lang w:val="bg-BG"/>
        </w:rPr>
        <w:t xml:space="preserve">аблонът в приложение А на </w:t>
      </w:r>
      <w:r w:rsidR="00527210" w:rsidRPr="00C86E28">
        <w:rPr>
          <w:rFonts w:ascii="Tahoma" w:hAnsi="Tahoma" w:cs="Tahoma"/>
          <w:color w:val="000000" w:themeColor="text1"/>
          <w:lang w:val="bg-BG"/>
        </w:rPr>
        <w:t>БДС EN ISO 52016-1 определя</w:t>
      </w:r>
      <w:r w:rsidR="009D7C3E" w:rsidRPr="00C86E28">
        <w:rPr>
          <w:rFonts w:ascii="Tahoma" w:hAnsi="Tahoma" w:cs="Tahoma"/>
          <w:color w:val="000000" w:themeColor="text1"/>
          <w:lang w:val="bg-BG"/>
        </w:rPr>
        <w:t xml:space="preserve"> избора между методите, изискваните входни данни и позовавания на други стандарти.</w:t>
      </w:r>
    </w:p>
    <w:p w:rsidR="00530369" w:rsidRPr="00C86E28" w:rsidRDefault="00572C01" w:rsidP="00527210">
      <w:pPr>
        <w:widowControl w:val="0"/>
        <w:shd w:val="clear" w:color="auto" w:fill="FFFFFF"/>
        <w:tabs>
          <w:tab w:val="left" w:pos="459"/>
        </w:tabs>
        <w:spacing w:after="120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Настоящият информационен лист е разработен п</w:t>
      </w:r>
      <w:r w:rsidR="00530369" w:rsidRPr="00C86E28">
        <w:rPr>
          <w:rFonts w:ascii="Tahoma" w:hAnsi="Tahoma" w:cs="Tahoma"/>
          <w:color w:val="000000" w:themeColor="text1"/>
          <w:lang w:val="bg-BG"/>
        </w:rPr>
        <w:t xml:space="preserve">о шаблона в приложение А на </w:t>
      </w:r>
      <w:r w:rsidRPr="00C86E28">
        <w:rPr>
          <w:rFonts w:ascii="Tahoma" w:hAnsi="Tahoma" w:cs="Tahoma"/>
          <w:color w:val="000000" w:themeColor="text1"/>
          <w:lang w:val="bg-BG"/>
        </w:rPr>
        <w:t>стандарт</w:t>
      </w:r>
      <w:r w:rsidR="00530369" w:rsidRPr="00C86E28">
        <w:rPr>
          <w:rFonts w:ascii="Tahoma" w:hAnsi="Tahoma" w:cs="Tahoma"/>
          <w:color w:val="000000" w:themeColor="text1"/>
          <w:lang w:val="bg-BG"/>
        </w:rPr>
        <w:t xml:space="preserve"> БДС EN ISO 52003-1:2018</w:t>
      </w:r>
      <w:r w:rsidRPr="00C86E28">
        <w:rPr>
          <w:rFonts w:ascii="Tahoma" w:hAnsi="Tahoma" w:cs="Tahoma"/>
          <w:color w:val="000000" w:themeColor="text1"/>
          <w:lang w:val="bg-BG"/>
        </w:rPr>
        <w:t>.</w:t>
      </w:r>
      <w:r w:rsidR="00530369" w:rsidRPr="00C86E28">
        <w:rPr>
          <w:rFonts w:ascii="Tahoma" w:hAnsi="Tahoma" w:cs="Tahoma"/>
          <w:color w:val="000000" w:themeColor="text1"/>
          <w:lang w:val="bg-BG"/>
        </w:rPr>
        <w:t xml:space="preserve"> </w:t>
      </w:r>
    </w:p>
    <w:p w:rsidR="00527210" w:rsidRPr="00C86E28" w:rsidRDefault="00572C01" w:rsidP="00527210">
      <w:pPr>
        <w:widowControl w:val="0"/>
        <w:shd w:val="clear" w:color="auto" w:fill="FFFFFF"/>
        <w:tabs>
          <w:tab w:val="left" w:pos="459"/>
        </w:tabs>
        <w:spacing w:after="120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Стандарт</w:t>
      </w:r>
      <w:r w:rsidR="00527210" w:rsidRPr="00C86E28">
        <w:rPr>
          <w:rFonts w:ascii="Tahoma" w:hAnsi="Tahoma" w:cs="Tahoma"/>
          <w:color w:val="000000" w:themeColor="text1"/>
          <w:lang w:val="bg-BG"/>
        </w:rPr>
        <w:t xml:space="preserve"> БДС EN ISO 52016-1 е част от серията стандарти относно енергийните характеристики на сградите (серията EPB стандарти), разработен е по мандат, даден на CEN от Европейската комисия и от Европейската асоциация за </w:t>
      </w:r>
      <w:r w:rsidRPr="00C86E28">
        <w:rPr>
          <w:rFonts w:ascii="Tahoma" w:hAnsi="Tahoma" w:cs="Tahoma"/>
          <w:color w:val="000000" w:themeColor="text1"/>
          <w:lang w:val="bg-BG"/>
        </w:rPr>
        <w:t>свободна търговия (Мандат М/480</w:t>
      </w:r>
      <w:r w:rsidR="00527210" w:rsidRPr="00C86E28">
        <w:rPr>
          <w:rFonts w:ascii="Tahoma" w:hAnsi="Tahoma" w:cs="Tahoma"/>
          <w:color w:val="000000" w:themeColor="text1"/>
          <w:lang w:val="bg-BG"/>
        </w:rPr>
        <w:t>), и отговаря на съществените изисквания на Директивата на ЕС 2010/31/EО относно енергийните характеристики на сградите (EPBD).</w:t>
      </w:r>
    </w:p>
    <w:p w:rsidR="00527210" w:rsidRPr="00C86E28" w:rsidRDefault="00527210" w:rsidP="00527210">
      <w:pPr>
        <w:widowControl w:val="0"/>
        <w:shd w:val="clear" w:color="auto" w:fill="FFFFFF"/>
        <w:tabs>
          <w:tab w:val="left" w:pos="459"/>
        </w:tabs>
        <w:spacing w:after="120"/>
        <w:jc w:val="both"/>
        <w:rPr>
          <w:rFonts w:ascii="Tahoma" w:hAnsi="Tahoma" w:cs="Tahoma"/>
          <w:b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 xml:space="preserve">Информационният лист </w:t>
      </w:r>
      <w:r w:rsidR="0026068A" w:rsidRPr="00C86E28">
        <w:rPr>
          <w:rFonts w:ascii="Tahoma" w:hAnsi="Tahoma" w:cs="Tahoma"/>
          <w:color w:val="000000" w:themeColor="text1"/>
          <w:lang w:val="bg-BG"/>
        </w:rPr>
        <w:t>е разработен за избрания</w:t>
      </w:r>
      <w:r w:rsidRPr="00C86E28">
        <w:rPr>
          <w:rFonts w:ascii="Tahoma" w:hAnsi="Tahoma" w:cs="Tahoma"/>
          <w:color w:val="000000" w:themeColor="text1"/>
          <w:lang w:val="bg-BG"/>
        </w:rPr>
        <w:t xml:space="preserve"> на национално ниво </w:t>
      </w:r>
      <w:r w:rsidRPr="00C86E28">
        <w:rPr>
          <w:rFonts w:ascii="Tahoma" w:hAnsi="Tahoma" w:cs="Tahoma"/>
          <w:b/>
          <w:color w:val="000000" w:themeColor="text1"/>
          <w:u w:val="single"/>
          <w:lang w:val="bg-BG"/>
        </w:rPr>
        <w:t>месечен изчислителен метод</w:t>
      </w:r>
      <w:r w:rsidR="00701658" w:rsidRPr="00C86E28">
        <w:rPr>
          <w:rFonts w:ascii="Tahoma" w:hAnsi="Tahoma" w:cs="Tahoma"/>
          <w:color w:val="000000" w:themeColor="text1"/>
          <w:lang w:val="bg-BG"/>
        </w:rPr>
        <w:t xml:space="preserve"> за оценка на енергийните характеристики на сгради</w:t>
      </w:r>
      <w:r w:rsidRPr="00C86E28">
        <w:rPr>
          <w:rFonts w:ascii="Tahoma" w:hAnsi="Tahoma" w:cs="Tahoma"/>
          <w:b/>
          <w:color w:val="000000" w:themeColor="text1"/>
          <w:lang w:val="bg-BG"/>
        </w:rPr>
        <w:t>.</w:t>
      </w:r>
    </w:p>
    <w:p w:rsidR="00527210" w:rsidRPr="00C86E28" w:rsidRDefault="00527210" w:rsidP="00527210">
      <w:pPr>
        <w:widowControl w:val="0"/>
        <w:shd w:val="clear" w:color="auto" w:fill="FFFFFF"/>
        <w:tabs>
          <w:tab w:val="left" w:pos="459"/>
        </w:tabs>
        <w:spacing w:after="120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 xml:space="preserve">Месечният изчислителен метод покрива зоната на приложение: изчисление на (осезаемите и латентните) енергийни </w:t>
      </w:r>
      <w:r w:rsidR="00DB5889" w:rsidRPr="00C86E28">
        <w:rPr>
          <w:rFonts w:ascii="Tahoma" w:hAnsi="Tahoma" w:cs="Tahoma"/>
          <w:color w:val="000000" w:themeColor="text1"/>
          <w:lang w:val="bg-BG"/>
        </w:rPr>
        <w:t>потребности</w:t>
      </w:r>
      <w:r w:rsidRPr="00C86E28">
        <w:rPr>
          <w:rFonts w:ascii="Tahoma" w:hAnsi="Tahoma" w:cs="Tahoma"/>
          <w:color w:val="000000" w:themeColor="text1"/>
          <w:lang w:val="bg-BG"/>
        </w:rPr>
        <w:t xml:space="preserve">. </w:t>
      </w:r>
    </w:p>
    <w:p w:rsidR="00527210" w:rsidRPr="00C86E28" w:rsidRDefault="00527210" w:rsidP="00527210">
      <w:pPr>
        <w:widowControl w:val="0"/>
        <w:shd w:val="clear" w:color="auto" w:fill="FFFFFF"/>
        <w:tabs>
          <w:tab w:val="left" w:pos="459"/>
        </w:tabs>
        <w:spacing w:after="120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 xml:space="preserve">Поради месечния времеви интервал, </w:t>
      </w:r>
      <w:r w:rsidR="00572C01" w:rsidRPr="00C86E28">
        <w:rPr>
          <w:rFonts w:ascii="Tahoma" w:hAnsi="Tahoma" w:cs="Tahoma"/>
          <w:color w:val="000000" w:themeColor="text1"/>
          <w:lang w:val="bg-BG"/>
        </w:rPr>
        <w:t>месечният метод</w:t>
      </w:r>
      <w:r w:rsidRPr="00C86E28">
        <w:rPr>
          <w:rFonts w:ascii="Tahoma" w:hAnsi="Tahoma" w:cs="Tahoma"/>
          <w:color w:val="000000" w:themeColor="text1"/>
          <w:lang w:val="bg-BG"/>
        </w:rPr>
        <w:t xml:space="preserve"> не включва изчисление на вътрешната температура, нито изчисление на проектния отоплителен и охладителен товар. За преценяване на риска от прегряване в една топлинна зона, се добавя опростен индикатор</w:t>
      </w:r>
      <w:r w:rsidR="007708FA" w:rsidRPr="00C86E28">
        <w:rPr>
          <w:rFonts w:ascii="Tahoma" w:hAnsi="Tahoma" w:cs="Tahoma"/>
          <w:color w:val="000000" w:themeColor="text1"/>
          <w:lang w:val="bg-BG"/>
        </w:rPr>
        <w:t>.</w:t>
      </w:r>
    </w:p>
    <w:p w:rsidR="00C90B7C" w:rsidRPr="00C86E28" w:rsidRDefault="00C90B7C" w:rsidP="00527210">
      <w:pPr>
        <w:widowControl w:val="0"/>
        <w:shd w:val="clear" w:color="auto" w:fill="FFFFFF"/>
        <w:tabs>
          <w:tab w:val="left" w:pos="459"/>
        </w:tabs>
        <w:spacing w:after="120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Информационният лист съдържа националните стойности и избор</w:t>
      </w:r>
      <w:r w:rsidR="00BA419B" w:rsidRPr="00C86E28">
        <w:rPr>
          <w:rFonts w:ascii="Tahoma" w:hAnsi="Tahoma" w:cs="Tahoma"/>
          <w:color w:val="000000" w:themeColor="text1"/>
          <w:lang w:val="bg-BG"/>
        </w:rPr>
        <w:t>и</w:t>
      </w:r>
      <w:r w:rsidRPr="00C86E28">
        <w:rPr>
          <w:rFonts w:ascii="Tahoma" w:hAnsi="Tahoma" w:cs="Tahoma"/>
          <w:color w:val="000000" w:themeColor="text1"/>
          <w:lang w:val="bg-BG"/>
        </w:rPr>
        <w:t xml:space="preserve"> в съответствие с шаблона в приложение А </w:t>
      </w:r>
      <w:r w:rsidR="00572C01" w:rsidRPr="00C86E28">
        <w:rPr>
          <w:rFonts w:ascii="Tahoma" w:hAnsi="Tahoma" w:cs="Tahoma"/>
          <w:color w:val="000000" w:themeColor="text1"/>
          <w:lang w:val="bg-BG"/>
        </w:rPr>
        <w:t>от</w:t>
      </w:r>
      <w:r w:rsidRPr="00C86E28">
        <w:rPr>
          <w:rFonts w:ascii="Tahoma" w:hAnsi="Tahoma" w:cs="Tahoma"/>
          <w:color w:val="000000" w:themeColor="text1"/>
          <w:lang w:val="bg-BG"/>
        </w:rPr>
        <w:t xml:space="preserve"> БДС EN ISO 52016-1.</w:t>
      </w:r>
    </w:p>
    <w:p w:rsidR="000D1A24" w:rsidRPr="00C86E28" w:rsidRDefault="000D1A24" w:rsidP="000D1A24">
      <w:pPr>
        <w:widowControl w:val="0"/>
        <w:shd w:val="clear" w:color="auto" w:fill="FFFFFF"/>
        <w:tabs>
          <w:tab w:val="left" w:pos="459"/>
        </w:tabs>
        <w:spacing w:after="120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Информационният лист е предназначен за различни приложения, както следва:</w:t>
      </w:r>
    </w:p>
    <w:p w:rsidR="000D1A24" w:rsidRPr="00C86E28" w:rsidRDefault="000D1A24" w:rsidP="000D1A24">
      <w:pPr>
        <w:widowControl w:val="0"/>
        <w:shd w:val="clear" w:color="auto" w:fill="FFFFFF"/>
        <w:tabs>
          <w:tab w:val="left" w:pos="459"/>
        </w:tabs>
        <w:spacing w:after="120"/>
        <w:ind w:firstLine="851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–</w:t>
      </w:r>
      <w:r w:rsidRPr="00C86E28">
        <w:rPr>
          <w:rFonts w:ascii="Tahoma" w:hAnsi="Tahoma" w:cs="Tahoma"/>
          <w:color w:val="000000" w:themeColor="text1"/>
          <w:lang w:val="bg-BG"/>
        </w:rPr>
        <w:tab/>
        <w:t>при проектиране на нова сграда;</w:t>
      </w:r>
    </w:p>
    <w:p w:rsidR="000D1A24" w:rsidRPr="00C86E28" w:rsidRDefault="000D1A24" w:rsidP="000D1A24">
      <w:pPr>
        <w:widowControl w:val="0"/>
        <w:shd w:val="clear" w:color="auto" w:fill="FFFFFF"/>
        <w:tabs>
          <w:tab w:val="left" w:pos="459"/>
        </w:tabs>
        <w:spacing w:after="120"/>
        <w:ind w:firstLine="851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–</w:t>
      </w:r>
      <w:r w:rsidRPr="00C86E28">
        <w:rPr>
          <w:rFonts w:ascii="Tahoma" w:hAnsi="Tahoma" w:cs="Tahoma"/>
          <w:color w:val="000000" w:themeColor="text1"/>
          <w:lang w:val="bg-BG"/>
        </w:rPr>
        <w:tab/>
        <w:t>при оценка за съответствие на инвестиционен проект на нова сграда с изискванията за енергийна ефективност;</w:t>
      </w:r>
    </w:p>
    <w:p w:rsidR="000D1A24" w:rsidRPr="00C86E28" w:rsidRDefault="000D1A24" w:rsidP="000D1A24">
      <w:pPr>
        <w:widowControl w:val="0"/>
        <w:shd w:val="clear" w:color="auto" w:fill="FFFFFF"/>
        <w:tabs>
          <w:tab w:val="left" w:pos="459"/>
        </w:tabs>
        <w:spacing w:after="120"/>
        <w:ind w:firstLine="851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lastRenderedPageBreak/>
        <w:t>–</w:t>
      </w:r>
      <w:r w:rsidRPr="00C86E28">
        <w:rPr>
          <w:rFonts w:ascii="Tahoma" w:hAnsi="Tahoma" w:cs="Tahoma"/>
          <w:color w:val="000000" w:themeColor="text1"/>
          <w:lang w:val="bg-BG"/>
        </w:rPr>
        <w:tab/>
        <w:t>при сертифициране на нова сграда;</w:t>
      </w:r>
    </w:p>
    <w:p w:rsidR="000D1A24" w:rsidRPr="00C86E28" w:rsidRDefault="000D1A24" w:rsidP="000D1A24">
      <w:pPr>
        <w:widowControl w:val="0"/>
        <w:shd w:val="clear" w:color="auto" w:fill="FFFFFF"/>
        <w:tabs>
          <w:tab w:val="left" w:pos="459"/>
        </w:tabs>
        <w:spacing w:after="120"/>
        <w:ind w:firstLine="851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–</w:t>
      </w:r>
      <w:r w:rsidRPr="00C86E28">
        <w:rPr>
          <w:rFonts w:ascii="Tahoma" w:hAnsi="Tahoma" w:cs="Tahoma"/>
          <w:color w:val="000000" w:themeColor="text1"/>
          <w:lang w:val="bg-BG"/>
        </w:rPr>
        <w:tab/>
        <w:t>при сертифициране на съществуваща сграда.</w:t>
      </w:r>
    </w:p>
    <w:p w:rsidR="000D1A24" w:rsidRPr="00C86E28" w:rsidRDefault="000D1A24" w:rsidP="000D1A24">
      <w:pPr>
        <w:widowControl w:val="0"/>
        <w:shd w:val="clear" w:color="auto" w:fill="FFFFFF"/>
        <w:tabs>
          <w:tab w:val="left" w:pos="459"/>
        </w:tabs>
        <w:spacing w:after="120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Информационният лист е приложим за всички категории нови и съществуващи сгради, подлежащи на сертифициране по Закона за енергийната ефективност. Сградите са определени по категории съгласно класификацията в чл. 17, ал. 6 от  Наредба № РД-02-20-3 от 9.11.2022 г. за техническите изисквания към енергийните характеристики на сгради (Обн. ДВ. бр.92 от 18 ноември 2022 г.)</w:t>
      </w:r>
      <w:r w:rsidR="00A1168A" w:rsidRPr="00C86E28">
        <w:rPr>
          <w:rFonts w:ascii="Tahoma" w:hAnsi="Tahoma" w:cs="Tahoma"/>
          <w:color w:val="000000" w:themeColor="text1"/>
          <w:lang w:val="bg-BG"/>
        </w:rPr>
        <w:t>.</w:t>
      </w:r>
    </w:p>
    <w:p w:rsidR="00A1168A" w:rsidRPr="00C86E28" w:rsidRDefault="00A1168A" w:rsidP="00A1168A">
      <w:pPr>
        <w:widowControl w:val="0"/>
        <w:shd w:val="clear" w:color="auto" w:fill="FFFFFF"/>
        <w:tabs>
          <w:tab w:val="left" w:pos="459"/>
        </w:tabs>
        <w:spacing w:after="120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 xml:space="preserve">С Наредба № РД-02-20-3 от 9.11.2022 г. за техническите изисквания към енергийните характеристики на сгради е регламентирана </w:t>
      </w:r>
      <w:r w:rsidRPr="00C86E28">
        <w:rPr>
          <w:rFonts w:ascii="Tahoma" w:hAnsi="Tahoma" w:cs="Tahoma"/>
          <w:b/>
          <w:color w:val="000000" w:themeColor="text1"/>
          <w:lang w:val="bg-BG"/>
        </w:rPr>
        <w:t>Национална методика за изчисляване на енергийните характеристики на сгради</w:t>
      </w:r>
      <w:r w:rsidRPr="00C86E28">
        <w:rPr>
          <w:rFonts w:ascii="Tahoma" w:hAnsi="Tahoma" w:cs="Tahoma"/>
          <w:color w:val="000000" w:themeColor="text1"/>
          <w:lang w:val="bg-BG"/>
        </w:rPr>
        <w:t xml:space="preserve"> (Приложение № 1 към чл. 5 от наредбата).</w:t>
      </w:r>
    </w:p>
    <w:p w:rsidR="000D1A24" w:rsidRPr="00C86E28" w:rsidRDefault="000D1A24" w:rsidP="000D1A24">
      <w:pPr>
        <w:widowControl w:val="0"/>
        <w:shd w:val="clear" w:color="auto" w:fill="FFFFFF"/>
        <w:tabs>
          <w:tab w:val="left" w:pos="459"/>
        </w:tabs>
        <w:spacing w:after="120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 xml:space="preserve">Изчисляването на потреблението на първична енергия се основава на </w:t>
      </w:r>
      <w:r w:rsidRPr="00C86E28">
        <w:rPr>
          <w:rFonts w:ascii="Tahoma" w:hAnsi="Tahoma" w:cs="Tahoma"/>
          <w:b/>
          <w:color w:val="000000" w:themeColor="text1"/>
          <w:lang w:val="bg-BG"/>
        </w:rPr>
        <w:t>енергиен баланс на сградата като интегрирана система</w:t>
      </w:r>
      <w:r w:rsidRPr="00C86E28">
        <w:rPr>
          <w:rFonts w:ascii="Tahoma" w:hAnsi="Tahoma" w:cs="Tahoma"/>
          <w:color w:val="000000" w:themeColor="text1"/>
          <w:lang w:val="bg-BG"/>
        </w:rPr>
        <w:t xml:space="preserve"> за период от време един месец. Такъв подход налага съвместяване на нестационарни и стационарни компоненти на енергийните потоци по целия тракт - от </w:t>
      </w:r>
      <w:proofErr w:type="spellStart"/>
      <w:r w:rsidRPr="00C86E28">
        <w:rPr>
          <w:rFonts w:ascii="Tahoma" w:hAnsi="Tahoma" w:cs="Tahoma"/>
          <w:color w:val="000000" w:themeColor="text1"/>
          <w:lang w:val="bg-BG"/>
        </w:rPr>
        <w:t>енергообмена</w:t>
      </w:r>
      <w:proofErr w:type="spellEnd"/>
      <w:r w:rsidRPr="00C86E28">
        <w:rPr>
          <w:rFonts w:ascii="Tahoma" w:hAnsi="Tahoma" w:cs="Tahoma"/>
          <w:color w:val="000000" w:themeColor="text1"/>
          <w:lang w:val="bg-BG"/>
        </w:rPr>
        <w:t xml:space="preserve"> в отопляваното и/или охлажданото пространство през системата за пренос и разпределение до генератора/преобразувателя на енергия.</w:t>
      </w:r>
    </w:p>
    <w:p w:rsidR="0077207E" w:rsidRPr="00C86E28" w:rsidRDefault="0077207E" w:rsidP="000D1A24">
      <w:pPr>
        <w:widowControl w:val="0"/>
        <w:shd w:val="clear" w:color="auto" w:fill="FFFFFF"/>
        <w:tabs>
          <w:tab w:val="left" w:pos="459"/>
        </w:tabs>
        <w:spacing w:after="120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 xml:space="preserve">Техническото изискване към енергийните характеристики се изразява със стойността на </w:t>
      </w:r>
      <w:r w:rsidRPr="00C86E28">
        <w:rPr>
          <w:rFonts w:ascii="Tahoma" w:hAnsi="Tahoma" w:cs="Tahoma"/>
          <w:b/>
          <w:color w:val="000000" w:themeColor="text1"/>
          <w:lang w:val="bg-BG"/>
        </w:rPr>
        <w:t>общата (интегрирана) енергийна характеристика на сграда „специфично годишно потребление на първична енергия (kWh/m</w:t>
      </w:r>
      <w:r w:rsidRPr="00C86E28">
        <w:rPr>
          <w:rFonts w:ascii="Tahoma" w:hAnsi="Tahoma" w:cs="Tahoma"/>
          <w:b/>
          <w:color w:val="000000" w:themeColor="text1"/>
          <w:vertAlign w:val="superscript"/>
          <w:lang w:val="bg-BG"/>
        </w:rPr>
        <w:t>2</w:t>
      </w:r>
      <w:r w:rsidRPr="00C86E28">
        <w:rPr>
          <w:rFonts w:ascii="Tahoma" w:hAnsi="Tahoma" w:cs="Tahoma"/>
          <w:b/>
          <w:color w:val="000000" w:themeColor="text1"/>
          <w:lang w:val="bg-BG"/>
        </w:rPr>
        <w:t>год.)</w:t>
      </w:r>
      <w:r w:rsidRPr="00C86E28">
        <w:rPr>
          <w:rFonts w:ascii="Tahoma" w:hAnsi="Tahoma" w:cs="Tahoma"/>
          <w:color w:val="000000" w:themeColor="text1"/>
          <w:lang w:val="bg-BG"/>
        </w:rPr>
        <w:t>, към което с Наредба № РД-02-20-3 от 9.11.2022 г. за техническите изисквания към енергийните характеристики на сгради се определя минимално ниво, по скалата на класовете на енергопотребление, което трябва да бъде постигнато.</w:t>
      </w:r>
    </w:p>
    <w:p w:rsidR="0077207E" w:rsidRPr="00C86E28" w:rsidRDefault="0077207E" w:rsidP="000D1A24">
      <w:pPr>
        <w:widowControl w:val="0"/>
        <w:shd w:val="clear" w:color="auto" w:fill="FFFFFF"/>
        <w:tabs>
          <w:tab w:val="left" w:pos="459"/>
        </w:tabs>
        <w:spacing w:after="120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 xml:space="preserve">Съгласно националното законодателство в България </w:t>
      </w:r>
      <w:r w:rsidRPr="00C86E28">
        <w:rPr>
          <w:rFonts w:ascii="Tahoma" w:hAnsi="Tahoma" w:cs="Tahoma"/>
          <w:b/>
          <w:color w:val="000000" w:themeColor="text1"/>
          <w:lang w:val="bg-BG"/>
        </w:rPr>
        <w:t>общата (интегрирана) енергийна характеристика на сграда включва годишното потребление на енергия за отопление, охлаждане, вентилация, гореща вода за битови нужди, осветление и уреди, потребяващи енергия</w:t>
      </w:r>
      <w:r w:rsidRPr="00C86E28">
        <w:rPr>
          <w:rFonts w:ascii="Tahoma" w:hAnsi="Tahoma" w:cs="Tahoma"/>
          <w:color w:val="000000" w:themeColor="text1"/>
          <w:lang w:val="bg-BG"/>
        </w:rPr>
        <w:t xml:space="preserve">, отнесен към един квадратен метър от общата </w:t>
      </w:r>
      <w:proofErr w:type="spellStart"/>
      <w:r w:rsidRPr="00C86E28">
        <w:rPr>
          <w:rFonts w:ascii="Tahoma" w:hAnsi="Tahoma" w:cs="Tahoma"/>
          <w:color w:val="000000" w:themeColor="text1"/>
          <w:lang w:val="bg-BG"/>
        </w:rPr>
        <w:t>климатизирана</w:t>
      </w:r>
      <w:proofErr w:type="spellEnd"/>
      <w:r w:rsidRPr="00C86E28">
        <w:rPr>
          <w:rFonts w:ascii="Tahoma" w:hAnsi="Tahoma" w:cs="Tahoma"/>
          <w:color w:val="000000" w:themeColor="text1"/>
          <w:lang w:val="bg-BG"/>
        </w:rPr>
        <w:t xml:space="preserve"> площ на сградата (</w:t>
      </w:r>
      <w:proofErr w:type="spellStart"/>
      <w:r w:rsidRPr="00C86E28">
        <w:rPr>
          <w:rFonts w:ascii="Tahoma" w:hAnsi="Tahoma" w:cs="Tahoma"/>
          <w:color w:val="000000" w:themeColor="text1"/>
          <w:lang w:val="bg-BG"/>
        </w:rPr>
        <w:t>А</w:t>
      </w:r>
      <w:r w:rsidRPr="00C86E28">
        <w:rPr>
          <w:rFonts w:ascii="Tahoma" w:hAnsi="Tahoma" w:cs="Tahoma"/>
          <w:color w:val="000000" w:themeColor="text1"/>
          <w:vertAlign w:val="subscript"/>
          <w:lang w:val="bg-BG"/>
        </w:rPr>
        <w:t>клим</w:t>
      </w:r>
      <w:proofErr w:type="spellEnd"/>
      <w:r w:rsidRPr="00C86E28">
        <w:rPr>
          <w:rFonts w:ascii="Tahoma" w:hAnsi="Tahoma" w:cs="Tahoma"/>
          <w:color w:val="000000" w:themeColor="text1"/>
          <w:lang w:val="bg-BG"/>
        </w:rPr>
        <w:t>.,m</w:t>
      </w:r>
      <w:r w:rsidRPr="00C86E28">
        <w:rPr>
          <w:rFonts w:ascii="Tahoma" w:hAnsi="Tahoma" w:cs="Tahoma"/>
          <w:color w:val="000000" w:themeColor="text1"/>
          <w:vertAlign w:val="superscript"/>
          <w:lang w:val="bg-BG"/>
        </w:rPr>
        <w:t>2</w:t>
      </w:r>
      <w:r w:rsidRPr="00C86E28">
        <w:rPr>
          <w:rFonts w:ascii="Tahoma" w:hAnsi="Tahoma" w:cs="Tahoma"/>
          <w:color w:val="000000" w:themeColor="text1"/>
          <w:lang w:val="bg-BG"/>
        </w:rPr>
        <w:t>).</w:t>
      </w:r>
    </w:p>
    <w:p w:rsidR="009D7C3E" w:rsidRPr="00C86E28" w:rsidRDefault="009D7C3E" w:rsidP="009D7C3E">
      <w:pPr>
        <w:widowControl w:val="0"/>
        <w:shd w:val="clear" w:color="auto" w:fill="FFFFFF"/>
        <w:ind w:left="709"/>
        <w:jc w:val="both"/>
        <w:rPr>
          <w:rFonts w:ascii="Tahoma" w:hAnsi="Tahoma" w:cs="Tahoma"/>
          <w:color w:val="000000" w:themeColor="text1"/>
          <w:sz w:val="18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>A.2</w:t>
      </w:r>
      <w:r w:rsidRPr="00C86E28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ab/>
        <w:t>Позовавания</w:t>
      </w:r>
    </w:p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Позоваванията, идентифицирани чрез кодовия номер на ЕРВ модула, са дадени в таблица A.1.</w:t>
      </w:r>
    </w:p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3E1C65">
      <w:pPr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A.1 — Позовавания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sz w:val="22"/>
          <w:szCs w:val="22"/>
          <w:lang w:val="bg-BG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126"/>
        <w:gridCol w:w="6237"/>
      </w:tblGrid>
      <w:tr w:rsidR="0078091D" w:rsidRPr="00C86E28" w:rsidTr="009A5E44">
        <w:trPr>
          <w:trHeight w:val="172"/>
          <w:tblHeader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ind w:left="-57" w:right="-57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Позоваване</w:t>
            </w:r>
          </w:p>
        </w:tc>
        <w:tc>
          <w:tcPr>
            <w:tcW w:w="8363" w:type="dxa"/>
            <w:gridSpan w:val="2"/>
            <w:shd w:val="clear" w:color="auto" w:fill="D9D9D9"/>
          </w:tcPr>
          <w:p w:rsidR="00765D29" w:rsidRPr="00C86E28" w:rsidRDefault="00765D29" w:rsidP="00F013FD">
            <w:pPr>
              <w:pStyle w:val="Default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Позован документ </w:t>
            </w:r>
            <w:r w:rsidRPr="00C86E28">
              <w:rPr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78091D" w:rsidRPr="00C86E28" w:rsidTr="009A5E44">
        <w:trPr>
          <w:trHeight w:val="181"/>
          <w:tblHeader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Номер</w:t>
            </w:r>
          </w:p>
        </w:tc>
        <w:tc>
          <w:tcPr>
            <w:tcW w:w="6237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Заглавие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M1-4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52003-1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pacing w:val="-4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pacing w:val="-4"/>
                <w:sz w:val="18"/>
                <w:szCs w:val="18"/>
                <w:lang w:val="bg-BG"/>
              </w:rPr>
              <w:t xml:space="preserve">Енергийни характеристики на сгради. Показатели, изисквания, класификация и сертификати. 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Част 1: Основни аспекти и приложение на цялостните енергийни характеристики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9A5E44" w:rsidRPr="00C86E28" w:rsidRDefault="009A5E44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M1-6</w:t>
            </w:r>
          </w:p>
        </w:tc>
        <w:tc>
          <w:tcPr>
            <w:tcW w:w="2126" w:type="dxa"/>
            <w:shd w:val="clear" w:color="auto" w:fill="FFFFFF"/>
          </w:tcPr>
          <w:p w:rsidR="009A5E44" w:rsidRPr="00C86E28" w:rsidRDefault="009A5E44" w:rsidP="00012C5F">
            <w:pPr>
              <w:pStyle w:val="Tablebody"/>
              <w:rPr>
                <w:rStyle w:val="stdpublisher"/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15251</w:t>
            </w:r>
          </w:p>
        </w:tc>
        <w:tc>
          <w:tcPr>
            <w:tcW w:w="6237" w:type="dxa"/>
            <w:shd w:val="clear" w:color="auto" w:fill="FFFFFF"/>
          </w:tcPr>
          <w:p w:rsidR="009A5E44" w:rsidRPr="00C86E28" w:rsidRDefault="009A5E44" w:rsidP="0078091D">
            <w:pPr>
              <w:pStyle w:val="Tablebody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Входящи параметри за качеството на вътрешния въздух, заобикалящата топлинна среда, осветлението и акустиката при проектиране и оценка на енергийната характеристика на сгради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M1-8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52000-1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Цялостна оценка на енергийните характеристики на сгради. Част 1: Обща рамка и процедури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M1-13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52010-1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Енергийни характеристики на сгради. Външни климатични условия. 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pacing w:val="-2"/>
                <w:sz w:val="18"/>
                <w:szCs w:val="18"/>
                <w:lang w:val="bg-BG"/>
              </w:rPr>
              <w:t>Част 1: Преобразуване на климатичните данни за енергийни изчисления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M2-4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52018-1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Показатели за частични изисквания за енергийните характеристики на сгради, свързани с баланса на топлинна енергия и свойствата на сградата. Част 1: Преглед на възможностите 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lastRenderedPageBreak/>
              <w:t>M2-5.1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13789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Топлинни характеристики на сгради. Коефициенти на топлопренасяне при топлопреминаване и вентилация. Методи за изчисление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M2-5.2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13370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Топлинни характеристики на сгради. Топлопренасяне през земната основа. Методи за изчисление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M2-5.3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6946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Компоненти на сгради и елементи на сгради. Топлинно съпротивление и коефициент на топлопреминаване. Методи за изчисление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M2-5.4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10211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Топлинни мостове в конструкции на сгради. Топлинни потоци и температури на повърхността. Подробни изчисления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M2-5.5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14683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Топлинни мостове в конструкции на сгради. Коефициент на линейно топлопреминаване. Опростени методи и стойности по подразбиране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M2-5.6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10077-1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Топлинни характеристики на прозорци, врати и капаци. Изчисляване на коефициента на топлопреминаване. Част 1: Общи положения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M2-5.7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10077-2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Топлинни характеристики на прозорци, врати и капаци. Изчисляване на коефициента на топлопреминаване. Част 2: Числен метод за рамки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M2-8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9050</w:t>
            </w:r>
          </w:p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9A5E44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52022-3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Glass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in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building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-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Determination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of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light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transmittance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solar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direct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transmittance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total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solar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energy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transmittance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ultraviolet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transmittance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and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related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glazing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factors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</w:p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Cs/>
                <w:color w:val="000000" w:themeColor="text1"/>
                <w:spacing w:val="-2"/>
                <w:sz w:val="18"/>
                <w:szCs w:val="18"/>
                <w:lang w:val="ru-RU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ru-RU"/>
              </w:rPr>
              <w:t>[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Стъкло за строителството. Определяне на светлинната пропускливост, пряката слънчева пропускливост, сумарната пропускливост за слънчева енергия, пропускливост на ултравиолетови лъчи и съответни 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pacing w:val="-2"/>
                <w:sz w:val="18"/>
                <w:szCs w:val="18"/>
                <w:lang w:val="bg-BG"/>
              </w:rPr>
              <w:t>фактори на остъкляващите конструкции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pacing w:val="-2"/>
                <w:sz w:val="18"/>
                <w:szCs w:val="18"/>
                <w:lang w:val="ru-RU"/>
              </w:rPr>
              <w:t>]</w:t>
            </w:r>
          </w:p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Thermal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performance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of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windows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doors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and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shading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devices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-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Detailed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calculations</w:t>
            </w:r>
            <w:proofErr w:type="spellEnd"/>
          </w:p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ru-RU"/>
              </w:rPr>
              <w:t>[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Топлинни характеристики на прозорци, врати и засенчващи устройства. Подробни изчисления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ru-RU"/>
              </w:rPr>
              <w:t>]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 xml:space="preserve">[при прозорци с разсейващо остъкляване и/или устройства за засенчване от слънцето] </w:t>
            </w:r>
          </w:p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Енергийни характеристики на сгради. Топлинни, слънчеви и светлинни свойства на компоненти и елементи на сгради. Част 3: Подробен метод за изчисляване на слънчеви и светлинни характеристики за устройства за предпазване от слънцето, комбинирани с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остъкление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[при падане под перпендикулярен ъгъл]</w:t>
            </w:r>
          </w:p>
          <w:p w:rsidR="00765D29" w:rsidRPr="00C86E28" w:rsidRDefault="00765D29" w:rsidP="0078091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(или виж обекти 4, 5 и 6 в таблица C.1)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9A5E44" w:rsidRPr="00C86E28" w:rsidRDefault="009A5E44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M3-1</w:t>
            </w:r>
          </w:p>
        </w:tc>
        <w:tc>
          <w:tcPr>
            <w:tcW w:w="2126" w:type="dxa"/>
            <w:shd w:val="clear" w:color="auto" w:fill="FFFFFF"/>
          </w:tcPr>
          <w:p w:rsidR="009A5E44" w:rsidRPr="00C86E28" w:rsidRDefault="009A5E44" w:rsidP="00012C5F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15316-1</w:t>
            </w:r>
          </w:p>
        </w:tc>
        <w:tc>
          <w:tcPr>
            <w:tcW w:w="6237" w:type="dxa"/>
            <w:shd w:val="clear" w:color="auto" w:fill="FFFFFF"/>
          </w:tcPr>
          <w:p w:rsidR="009A5E44" w:rsidRPr="00C86E28" w:rsidRDefault="009A5E44" w:rsidP="00012C5F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 w:eastAsia="nl-NL"/>
              </w:rPr>
            </w:pPr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Енергийни характеристики на сгради. Метод за изчисляване на енергийните потребности и ефективността на системите. Част 1: Общи положения и изразяване на енергийни характеристики, модули М3-1, М3-4, М3-9, М8-1, М8-4 (Energy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performance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of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buildings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—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Method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for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calculation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of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system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energy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requirements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and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system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efficiencies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—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Part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1: General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and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Energy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performance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expression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,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Module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M3-1, M3-4, M3-9, M8-1, M8-4)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M3-4 </w:t>
            </w:r>
            <w:r w:rsidRPr="00C86E28">
              <w:rPr>
                <w:b/>
                <w:bCs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БДС EN 15316-1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M3-1</w:t>
            </w:r>
          </w:p>
        </w:tc>
      </w:tr>
      <w:tr w:rsidR="0078091D" w:rsidRPr="00C86E28" w:rsidTr="009A5E44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M3-5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15316-2</w:t>
            </w:r>
          </w:p>
        </w:tc>
        <w:tc>
          <w:tcPr>
            <w:tcW w:w="6237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Метод за изчисляване на енергийните потребности и ефективността на системите. Част 2: Системи за излъчване на топлина в помещения (отопляване и охлаждане), модули М3-5, М4-5</w:t>
            </w:r>
          </w:p>
        </w:tc>
      </w:tr>
      <w:tr w:rsidR="0078091D" w:rsidRPr="00C86E28" w:rsidTr="00012C5F">
        <w:trPr>
          <w:trHeight w:val="181"/>
        </w:trPr>
        <w:tc>
          <w:tcPr>
            <w:tcW w:w="1276" w:type="dxa"/>
            <w:shd w:val="clear" w:color="auto" w:fill="D9D9D9"/>
          </w:tcPr>
          <w:p w:rsidR="009A5E44" w:rsidRPr="00C86E28" w:rsidRDefault="009A5E44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M4-1</w:t>
            </w:r>
          </w:p>
        </w:tc>
        <w:tc>
          <w:tcPr>
            <w:tcW w:w="2126" w:type="dxa"/>
            <w:shd w:val="clear" w:color="auto" w:fill="FFFFFF"/>
          </w:tcPr>
          <w:p w:rsidR="009A5E44" w:rsidRPr="00C86E28" w:rsidRDefault="009A5E44" w:rsidP="00012C5F">
            <w:pPr>
              <w:pStyle w:val="Tablebody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16798-9</w:t>
            </w:r>
          </w:p>
        </w:tc>
        <w:tc>
          <w:tcPr>
            <w:tcW w:w="6237" w:type="dxa"/>
            <w:shd w:val="clear" w:color="auto" w:fill="FFFFFF"/>
            <w:vAlign w:val="bottom"/>
          </w:tcPr>
          <w:p w:rsidR="009A5E44" w:rsidRPr="00C86E28" w:rsidRDefault="009A5E44" w:rsidP="00012C5F">
            <w:pPr>
              <w:pStyle w:val="Tablebody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Енергийни характеристики на сгради. Вентилация на сгради. Част 9: Методи за изчисляване на енергийните потребности за охлаждащи системи (модули М4-1, М4-4, М4-9). Общи положения (Energy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performance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of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buildings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—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Ventilation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for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buildings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—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Part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9: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Calculation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methods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for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energy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requirements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of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cooling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systems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(</w:t>
            </w:r>
            <w:proofErr w:type="spellStart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>Module</w:t>
            </w:r>
            <w:proofErr w:type="spellEnd"/>
            <w:r w:rsidRPr="00C86E28">
              <w:rPr>
                <w:rFonts w:ascii="Tahoma" w:eastAsia="MS Mincho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 M4–1, M4–4, M4–9) — General)</w:t>
            </w:r>
          </w:p>
        </w:tc>
      </w:tr>
      <w:tr w:rsidR="0078091D" w:rsidRPr="00C86E28" w:rsidTr="009A5E44">
        <w:trPr>
          <w:trHeight w:val="181"/>
        </w:trPr>
        <w:tc>
          <w:tcPr>
            <w:tcW w:w="9639" w:type="dxa"/>
            <w:gridSpan w:val="3"/>
            <w:shd w:val="clear" w:color="auto" w:fill="auto"/>
          </w:tcPr>
          <w:p w:rsidR="00765D29" w:rsidRPr="00C86E28" w:rsidRDefault="00765D29" w:rsidP="00F013FD">
            <w:pPr>
              <w:pStyle w:val="Default"/>
              <w:tabs>
                <w:tab w:val="left" w:pos="399"/>
              </w:tabs>
              <w:rPr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color w:val="000000" w:themeColor="text1"/>
                <w:sz w:val="18"/>
                <w:szCs w:val="18"/>
                <w:lang w:val="bg-BG"/>
              </w:rPr>
              <w:tab/>
              <w:t>Ако позоваването съдържа повече от един документ, позоваванията може да бъдат диференцирани.</w:t>
            </w:r>
          </w:p>
          <w:p w:rsidR="00765D29" w:rsidRPr="00C86E28" w:rsidRDefault="00765D29" w:rsidP="00F013FD">
            <w:pPr>
              <w:pStyle w:val="Default"/>
              <w:rPr>
                <w:color w:val="000000" w:themeColor="text1"/>
                <w:sz w:val="18"/>
                <w:szCs w:val="18"/>
                <w:lang w:val="bg-BG"/>
              </w:rPr>
            </w:pPr>
          </w:p>
          <w:p w:rsidR="00765D29" w:rsidRPr="00C86E28" w:rsidRDefault="00765D29" w:rsidP="00F013FD">
            <w:pPr>
              <w:pStyle w:val="Default"/>
              <w:tabs>
                <w:tab w:val="left" w:pos="399"/>
              </w:tabs>
              <w:rPr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C86E28">
              <w:rPr>
                <w:color w:val="000000" w:themeColor="text1"/>
                <w:sz w:val="18"/>
                <w:szCs w:val="18"/>
                <w:lang w:val="bg-BG"/>
              </w:rPr>
              <w:tab/>
              <w:t xml:space="preserve">Информационно. </w:t>
            </w:r>
          </w:p>
        </w:tc>
      </w:tr>
    </w:tbl>
    <w:p w:rsidR="00765D29" w:rsidRPr="00C86E28" w:rsidRDefault="00765D29" w:rsidP="00765D29">
      <w:pPr>
        <w:widowControl w:val="0"/>
        <w:shd w:val="clear" w:color="auto" w:fill="FFFFFF"/>
        <w:ind w:left="62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lastRenderedPageBreak/>
        <w:t xml:space="preserve">Таблица </w:t>
      </w:r>
      <w:r w:rsidR="009A5E44" w:rsidRPr="00C86E28">
        <w:rPr>
          <w:rFonts w:ascii="Tahoma" w:hAnsi="Tahoma" w:cs="Tahoma"/>
          <w:b/>
          <w:bCs/>
          <w:color w:val="000000" w:themeColor="text1"/>
          <w:lang w:val="bg-BG"/>
        </w:rPr>
        <w:t>А</w:t>
      </w:r>
      <w:r w:rsidRPr="00C86E28">
        <w:rPr>
          <w:rFonts w:ascii="Tahoma" w:hAnsi="Tahoma" w:cs="Tahoma"/>
          <w:b/>
          <w:bCs/>
          <w:color w:val="000000" w:themeColor="text1"/>
          <w:lang w:val="bg-BG"/>
        </w:rPr>
        <w:t>.1</w:t>
      </w:r>
      <w:r w:rsidRPr="00C86E28">
        <w:rPr>
          <w:rFonts w:ascii="Tahoma" w:hAnsi="Tahoma" w:cs="Tahoma"/>
          <w:color w:val="000000" w:themeColor="text1"/>
          <w:lang w:val="bg-BG"/>
        </w:rPr>
        <w:t xml:space="preserve"> (</w:t>
      </w:r>
      <w:r w:rsidRPr="00C86E28">
        <w:rPr>
          <w:rFonts w:ascii="Tahoma" w:hAnsi="Tahoma" w:cs="Tahoma"/>
          <w:i/>
          <w:color w:val="000000" w:themeColor="text1"/>
          <w:lang w:val="bg-BG"/>
        </w:rPr>
        <w:t>продължение</w:t>
      </w:r>
      <w:r w:rsidRPr="00C86E28">
        <w:rPr>
          <w:rFonts w:ascii="Tahoma" w:hAnsi="Tahoma" w:cs="Tahoma"/>
          <w:color w:val="000000" w:themeColor="text1"/>
          <w:lang w:val="bg-BG"/>
        </w:rPr>
        <w:t>)</w:t>
      </w:r>
    </w:p>
    <w:p w:rsidR="00765D29" w:rsidRPr="00C86E28" w:rsidRDefault="00765D29" w:rsidP="00765D29">
      <w:pPr>
        <w:widowControl w:val="0"/>
        <w:shd w:val="clear" w:color="auto" w:fill="FFFFFF"/>
        <w:ind w:left="62"/>
        <w:jc w:val="center"/>
        <w:rPr>
          <w:rFonts w:ascii="Tahoma" w:hAnsi="Tahoma" w:cs="Tahoma"/>
          <w:color w:val="000000" w:themeColor="text1"/>
          <w:lang w:val="bg-BG"/>
        </w:rPr>
      </w:pP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126"/>
        <w:gridCol w:w="6521"/>
      </w:tblGrid>
      <w:tr w:rsidR="0078091D" w:rsidRPr="00C86E28" w:rsidTr="00BC2818">
        <w:trPr>
          <w:trHeight w:val="172"/>
          <w:tblHeader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ind w:left="-57" w:right="-57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Позоваване</w:t>
            </w:r>
          </w:p>
        </w:tc>
        <w:tc>
          <w:tcPr>
            <w:tcW w:w="8647" w:type="dxa"/>
            <w:gridSpan w:val="2"/>
            <w:shd w:val="clear" w:color="auto" w:fill="D9D9D9"/>
          </w:tcPr>
          <w:p w:rsidR="00765D29" w:rsidRPr="00C86E28" w:rsidRDefault="00765D29" w:rsidP="00F013FD">
            <w:pPr>
              <w:pStyle w:val="Default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Позован документ </w:t>
            </w:r>
            <w:r w:rsidRPr="00C86E28">
              <w:rPr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78091D" w:rsidRPr="00C86E28" w:rsidTr="00BC2818">
        <w:trPr>
          <w:trHeight w:val="181"/>
          <w:tblHeader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Номер</w:t>
            </w:r>
          </w:p>
        </w:tc>
        <w:tc>
          <w:tcPr>
            <w:tcW w:w="6521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Заглавие</w:t>
            </w:r>
          </w:p>
        </w:tc>
      </w:tr>
      <w:tr w:rsidR="0078091D" w:rsidRPr="00C86E28" w:rsidTr="00BC2818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M4-4 </w:t>
            </w:r>
            <w:r w:rsidRPr="00C86E28">
              <w:rPr>
                <w:b/>
                <w:bCs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eastAsia="MS Mincho" w:hAnsi="Tahoma" w:cs="Tahoma"/>
                <w:color w:val="000000" w:themeColor="text1"/>
                <w:sz w:val="18"/>
                <w:szCs w:val="18"/>
                <w:lang w:val="bg-BG" w:eastAsia="ja-JP"/>
              </w:rPr>
              <w:t>БДС EN 16798-9</w:t>
            </w:r>
          </w:p>
        </w:tc>
        <w:tc>
          <w:tcPr>
            <w:tcW w:w="6521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M4-1</w:t>
            </w:r>
          </w:p>
        </w:tc>
      </w:tr>
      <w:tr w:rsidR="0078091D" w:rsidRPr="00C86E28" w:rsidTr="00BC2818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M4-5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БДС EN 15316-2</w:t>
            </w:r>
          </w:p>
        </w:tc>
        <w:tc>
          <w:tcPr>
            <w:tcW w:w="6521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M3-5</w:t>
            </w:r>
          </w:p>
        </w:tc>
      </w:tr>
      <w:tr w:rsidR="0078091D" w:rsidRPr="00C86E28" w:rsidTr="00BC2818">
        <w:trPr>
          <w:trHeight w:val="181"/>
        </w:trPr>
        <w:tc>
          <w:tcPr>
            <w:tcW w:w="1276" w:type="dxa"/>
            <w:shd w:val="clear" w:color="auto" w:fill="auto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M5-1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16798-3</w:t>
            </w:r>
          </w:p>
        </w:tc>
        <w:tc>
          <w:tcPr>
            <w:tcW w:w="6521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Вентилация на сгради. Част 3: За нежилищни сгради. Изисквания за характеристиките на системите за вентилация и климатизация на помещения (модули М5-1, М5-4)</w:t>
            </w:r>
          </w:p>
        </w:tc>
      </w:tr>
      <w:tr w:rsidR="0078091D" w:rsidRPr="00C86E28" w:rsidTr="00BC2818">
        <w:trPr>
          <w:trHeight w:val="181"/>
          <w:tblHeader/>
        </w:trPr>
        <w:tc>
          <w:tcPr>
            <w:tcW w:w="1276" w:type="dxa"/>
            <w:shd w:val="clear" w:color="auto" w:fill="FFFFFF" w:themeFill="background1"/>
          </w:tcPr>
          <w:p w:rsidR="00765D29" w:rsidRPr="00C86E28" w:rsidRDefault="00765D29" w:rsidP="00F013FD">
            <w:pPr>
              <w:pStyle w:val="Default"/>
              <w:rPr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color w:val="000000" w:themeColor="text1"/>
                <w:sz w:val="18"/>
                <w:szCs w:val="18"/>
                <w:lang w:val="bg-BG"/>
              </w:rPr>
              <w:t>M5-5</w:t>
            </w:r>
          </w:p>
        </w:tc>
        <w:tc>
          <w:tcPr>
            <w:tcW w:w="2126" w:type="dxa"/>
            <w:shd w:val="clear" w:color="auto" w:fill="FFFFFF" w:themeFill="background1"/>
          </w:tcPr>
          <w:p w:rsidR="00765D29" w:rsidRPr="00C86E28" w:rsidRDefault="009A5E44" w:rsidP="009A5E44">
            <w:pPr>
              <w:pStyle w:val="Default"/>
              <w:rPr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Cs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bCs/>
                <w:color w:val="000000" w:themeColor="text1"/>
                <w:sz w:val="18"/>
                <w:szCs w:val="18"/>
                <w:lang w:val="bg-BG"/>
              </w:rPr>
              <w:t>EN 16798-7</w:t>
            </w:r>
          </w:p>
        </w:tc>
        <w:tc>
          <w:tcPr>
            <w:tcW w:w="6521" w:type="dxa"/>
            <w:shd w:val="clear" w:color="auto" w:fill="FFFFFF" w:themeFill="background1"/>
          </w:tcPr>
          <w:p w:rsidR="00765D29" w:rsidRPr="00C86E28" w:rsidRDefault="00765D29" w:rsidP="00F013FD">
            <w:pPr>
              <w:pStyle w:val="Default"/>
              <w:rPr>
                <w:bCs/>
                <w:i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Cs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Вентилация на сгради. Част 7: Методи за изчисляване за определянето на номинален въздушен поток в сгради, включително инфилтрация (модул M5-5)</w:t>
            </w:r>
          </w:p>
        </w:tc>
      </w:tr>
      <w:tr w:rsidR="0078091D" w:rsidRPr="00C86E28" w:rsidTr="00BC2818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M5-6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16798-5-1</w:t>
            </w:r>
          </w:p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16798-5-2</w:t>
            </w:r>
          </w:p>
        </w:tc>
        <w:tc>
          <w:tcPr>
            <w:tcW w:w="6521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Вентилация на сгради. Част 5-1: Методи за изчисляване на енергийните потребности на системите за вентилация и климатизация (модули M5-6, M5-8, M6-5, M6-8, M7-5, M7-8). Метод 1: Разпределение и генериране</w:t>
            </w:r>
          </w:p>
          <w:p w:rsidR="00765D29" w:rsidRPr="00C86E28" w:rsidRDefault="00765D29" w:rsidP="00F013FD">
            <w:pPr>
              <w:widowControl w:val="0"/>
              <w:shd w:val="clear" w:color="auto" w:fill="FFFFFF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Вентилация на сгради. Част 5-2: Методи за изчисляване на енергийните потребности на системите за вентилация (модули M5-6, M5-8, M6-5, M6-8, M7-5, M7-8). Метод 2: Разпределение и генериране</w:t>
            </w:r>
          </w:p>
        </w:tc>
      </w:tr>
      <w:tr w:rsidR="0078091D" w:rsidRPr="00C86E28" w:rsidTr="00BC2818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M6-1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16798-3</w:t>
            </w:r>
          </w:p>
        </w:tc>
        <w:tc>
          <w:tcPr>
            <w:tcW w:w="6521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M5-1</w:t>
            </w:r>
          </w:p>
        </w:tc>
      </w:tr>
      <w:tr w:rsidR="0078091D" w:rsidRPr="00C86E28" w:rsidTr="00BC2818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M6-4 </w:t>
            </w:r>
            <w:r w:rsidRPr="00C86E28">
              <w:rPr>
                <w:b/>
                <w:bCs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16798-3</w:t>
            </w:r>
          </w:p>
        </w:tc>
        <w:tc>
          <w:tcPr>
            <w:tcW w:w="6521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M5-1</w:t>
            </w:r>
          </w:p>
        </w:tc>
      </w:tr>
      <w:tr w:rsidR="0078091D" w:rsidRPr="00C86E28" w:rsidTr="00BC2818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M6-5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16798-5-1</w:t>
            </w:r>
          </w:p>
          <w:p w:rsidR="00765D29" w:rsidRPr="00C86E28" w:rsidRDefault="009A5E44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16798-5-2</w:t>
            </w:r>
          </w:p>
        </w:tc>
        <w:tc>
          <w:tcPr>
            <w:tcW w:w="6521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M5-6</w:t>
            </w:r>
          </w:p>
        </w:tc>
      </w:tr>
      <w:tr w:rsidR="0078091D" w:rsidRPr="00C86E28" w:rsidTr="00BC2818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M7-1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78091D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16798-3</w:t>
            </w:r>
          </w:p>
        </w:tc>
        <w:tc>
          <w:tcPr>
            <w:tcW w:w="6521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M5-1</w:t>
            </w:r>
          </w:p>
        </w:tc>
      </w:tr>
      <w:tr w:rsidR="0078091D" w:rsidRPr="00C86E28" w:rsidTr="00BC2818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M7-4 </w:t>
            </w:r>
            <w:r w:rsidRPr="00C86E28">
              <w:rPr>
                <w:b/>
                <w:bCs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78091D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16798-3</w:t>
            </w:r>
          </w:p>
        </w:tc>
        <w:tc>
          <w:tcPr>
            <w:tcW w:w="6521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M5-1</w:t>
            </w:r>
          </w:p>
        </w:tc>
      </w:tr>
      <w:tr w:rsidR="0078091D" w:rsidRPr="00C86E28" w:rsidTr="00BC2818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M7-5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78091D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16798-5-1</w:t>
            </w:r>
          </w:p>
          <w:p w:rsidR="00765D29" w:rsidRPr="00C86E28" w:rsidRDefault="0078091D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16798-5-2</w:t>
            </w:r>
          </w:p>
        </w:tc>
        <w:tc>
          <w:tcPr>
            <w:tcW w:w="6521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M5-6</w:t>
            </w:r>
          </w:p>
        </w:tc>
      </w:tr>
      <w:tr w:rsidR="0078091D" w:rsidRPr="00C86E28" w:rsidTr="00BC2818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M9-1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78091D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15193-1</w:t>
            </w:r>
          </w:p>
        </w:tc>
        <w:tc>
          <w:tcPr>
            <w:tcW w:w="6521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Енергийни изисквания за осветление. Част 1: Спецификации, модул М9</w:t>
            </w:r>
          </w:p>
        </w:tc>
      </w:tr>
      <w:tr w:rsidR="0078091D" w:rsidRPr="00C86E28" w:rsidTr="00BC2818">
        <w:trPr>
          <w:trHeight w:val="181"/>
        </w:trPr>
        <w:tc>
          <w:tcPr>
            <w:tcW w:w="1276" w:type="dxa"/>
            <w:shd w:val="clear" w:color="auto" w:fill="D9D9D9"/>
          </w:tcPr>
          <w:p w:rsidR="00765D29" w:rsidRPr="00C86E28" w:rsidRDefault="00765D29" w:rsidP="00F013FD">
            <w:pPr>
              <w:pStyle w:val="Default"/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M10-1</w:t>
            </w:r>
          </w:p>
        </w:tc>
        <w:tc>
          <w:tcPr>
            <w:tcW w:w="2126" w:type="dxa"/>
            <w:shd w:val="clear" w:color="auto" w:fill="FFFFFF"/>
          </w:tcPr>
          <w:p w:rsidR="00765D29" w:rsidRPr="00C86E28" w:rsidRDefault="0078091D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765D29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15232-1</w:t>
            </w:r>
          </w:p>
        </w:tc>
        <w:tc>
          <w:tcPr>
            <w:tcW w:w="6521" w:type="dxa"/>
            <w:shd w:val="clear" w:color="auto" w:fill="FFFFFF"/>
          </w:tcPr>
          <w:p w:rsidR="00765D29" w:rsidRPr="00C86E28" w:rsidRDefault="00765D29" w:rsidP="00F013FD">
            <w:pPr>
              <w:widowControl w:val="0"/>
              <w:shd w:val="clear" w:color="auto" w:fill="FFFFFF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Част 1: Въздействие на сградната автоматизация, на регулирането и техническото управление. Модули М10-4, 5, 6, 7, 8, 9, 10</w:t>
            </w:r>
          </w:p>
        </w:tc>
      </w:tr>
      <w:tr w:rsidR="0078091D" w:rsidRPr="00C86E28" w:rsidTr="00BC2818">
        <w:trPr>
          <w:trHeight w:val="421"/>
        </w:trPr>
        <w:tc>
          <w:tcPr>
            <w:tcW w:w="9923" w:type="dxa"/>
            <w:gridSpan w:val="3"/>
            <w:shd w:val="clear" w:color="auto" w:fill="FFFFFF"/>
          </w:tcPr>
          <w:p w:rsidR="00765D29" w:rsidRPr="00C86E28" w:rsidRDefault="00765D29" w:rsidP="00F013FD">
            <w:pPr>
              <w:pStyle w:val="Default"/>
              <w:tabs>
                <w:tab w:val="left" w:pos="399"/>
              </w:tabs>
              <w:rPr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color w:val="000000" w:themeColor="text1"/>
                <w:sz w:val="18"/>
                <w:szCs w:val="18"/>
                <w:lang w:val="bg-BG"/>
              </w:rPr>
              <w:tab/>
              <w:t>Ако позоваването съдържа повече от един документ, позоваванията може да бъдат диференцирани.</w:t>
            </w:r>
          </w:p>
          <w:p w:rsidR="00765D29" w:rsidRPr="00C86E28" w:rsidRDefault="00765D29" w:rsidP="00F013FD">
            <w:pPr>
              <w:pStyle w:val="Default"/>
              <w:rPr>
                <w:color w:val="000000" w:themeColor="text1"/>
                <w:sz w:val="18"/>
                <w:szCs w:val="18"/>
                <w:lang w:val="bg-BG"/>
              </w:rPr>
            </w:pPr>
          </w:p>
          <w:p w:rsidR="00765D29" w:rsidRPr="00C86E28" w:rsidRDefault="00765D29" w:rsidP="0078091D">
            <w:pPr>
              <w:pStyle w:val="Default"/>
              <w:tabs>
                <w:tab w:val="left" w:pos="399"/>
              </w:tabs>
              <w:rPr>
                <w:color w:val="000000" w:themeColor="text1"/>
                <w:sz w:val="18"/>
                <w:szCs w:val="18"/>
                <w:lang w:val="en-US"/>
              </w:rPr>
            </w:pPr>
            <w:r w:rsidRPr="00C86E28">
              <w:rPr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C86E28">
              <w:rPr>
                <w:color w:val="000000" w:themeColor="text1"/>
                <w:sz w:val="18"/>
                <w:szCs w:val="18"/>
                <w:lang w:val="bg-BG"/>
              </w:rPr>
              <w:tab/>
              <w:t xml:space="preserve">Информационно. </w:t>
            </w:r>
            <w:r w:rsidR="000E69CB" w:rsidRPr="00C86E28">
              <w:rPr>
                <w:color w:val="000000" w:themeColor="text1"/>
                <w:sz w:val="18"/>
                <w:szCs w:val="18"/>
                <w:lang w:val="en-US"/>
              </w:rPr>
              <w:t xml:space="preserve">         </w:t>
            </w:r>
          </w:p>
        </w:tc>
      </w:tr>
    </w:tbl>
    <w:p w:rsidR="00765D29" w:rsidRPr="00C86E28" w:rsidRDefault="00765D29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sz w:val="22"/>
          <w:szCs w:val="22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>A.3</w:t>
      </w:r>
      <w:r w:rsidRPr="00C86E28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ab/>
        <w:t>Избор на основен метод</w:t>
      </w:r>
    </w:p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A.2 — Избор между почасов или месечен метод за изчисление (виж 5.2)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082"/>
        <w:gridCol w:w="2634"/>
        <w:gridCol w:w="3315"/>
      </w:tblGrid>
      <w:tr w:rsidR="009D7C3E" w:rsidRPr="00C86E28" w:rsidTr="00BC2818">
        <w:tc>
          <w:tcPr>
            <w:tcW w:w="408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  <w:t>Вид на обекта и/или прилагането</w:t>
            </w:r>
          </w:p>
        </w:tc>
        <w:tc>
          <w:tcPr>
            <w:tcW w:w="2634" w:type="dxa"/>
            <w:shd w:val="clear" w:color="auto" w:fill="auto"/>
          </w:tcPr>
          <w:p w:rsidR="009D7C3E" w:rsidRPr="00C86E28" w:rsidRDefault="0091019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  <w:r w:rsidR="009D7C3E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9D7C3E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3315" w:type="dxa"/>
            <w:shd w:val="clear" w:color="auto" w:fill="auto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….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</w:tr>
      <w:tr w:rsidR="009D7C3E" w:rsidRPr="00C86E28" w:rsidTr="00BC2818">
        <w:tc>
          <w:tcPr>
            <w:tcW w:w="408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both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2634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Избор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331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Избор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9D7C3E" w:rsidRPr="00C86E28" w:rsidTr="00BC2818">
        <w:tc>
          <w:tcPr>
            <w:tcW w:w="408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Допустим е само почасовият метод</w:t>
            </w:r>
          </w:p>
        </w:tc>
        <w:tc>
          <w:tcPr>
            <w:tcW w:w="2634" w:type="dxa"/>
            <w:shd w:val="clear" w:color="auto" w:fill="auto"/>
          </w:tcPr>
          <w:p w:rsidR="009D7C3E" w:rsidRPr="00C86E28" w:rsidRDefault="00910197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15" w:type="dxa"/>
            <w:shd w:val="clear" w:color="auto" w:fill="auto"/>
          </w:tcPr>
          <w:p w:rsidR="009D7C3E" w:rsidRPr="00C86E28" w:rsidRDefault="00A43521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c>
          <w:tcPr>
            <w:tcW w:w="408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Допустим е само месечният метод</w:t>
            </w:r>
          </w:p>
        </w:tc>
        <w:tc>
          <w:tcPr>
            <w:tcW w:w="2634" w:type="dxa"/>
            <w:shd w:val="clear" w:color="auto" w:fill="auto"/>
          </w:tcPr>
          <w:p w:rsidR="009D7C3E" w:rsidRPr="00C86E28" w:rsidRDefault="00910197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15" w:type="dxa"/>
            <w:shd w:val="clear" w:color="auto" w:fill="auto"/>
          </w:tcPr>
          <w:p w:rsidR="009D7C3E" w:rsidRPr="00C86E28" w:rsidRDefault="00910197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</w:tr>
      <w:tr w:rsidR="009D7C3E" w:rsidRPr="00C86E28" w:rsidTr="00BC2818">
        <w:tc>
          <w:tcPr>
            <w:tcW w:w="408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Допустими са и двата метода</w:t>
            </w:r>
          </w:p>
        </w:tc>
        <w:tc>
          <w:tcPr>
            <w:tcW w:w="2634" w:type="dxa"/>
            <w:shd w:val="clear" w:color="auto" w:fill="auto"/>
          </w:tcPr>
          <w:p w:rsidR="009D7C3E" w:rsidRPr="00C86E28" w:rsidRDefault="00910197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15" w:type="dxa"/>
            <w:shd w:val="clear" w:color="auto" w:fill="auto"/>
          </w:tcPr>
          <w:p w:rsidR="009D7C3E" w:rsidRPr="00C86E28" w:rsidRDefault="00910197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</w:tr>
      <w:tr w:rsidR="009D7C3E" w:rsidRPr="00C86E28" w:rsidTr="00BC2818">
        <w:tc>
          <w:tcPr>
            <w:tcW w:w="10031" w:type="dxa"/>
            <w:gridSpan w:val="3"/>
            <w:shd w:val="clear" w:color="auto" w:fill="auto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 за всяка колона.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9D7C3E" w:rsidRPr="00C86E28" w:rsidRDefault="009D7C3E" w:rsidP="00F013FD">
            <w:pPr>
              <w:widowControl w:val="0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lastRenderedPageBreak/>
              <w:t>b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 xml:space="preserve">Ако е необходимо, се добавят още колони, за да се разграничат видът на обекта, видът на сградата или пространството, видът на прилагането или видът на оценката. Използва се списъкът с идентификатори от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br/>
              <w:t>ISO 52000-1:2017, таблици A.2 до A.7 (нормативен шаблон, като информационният избор по подразбиране е даден в таблици B.2 до B.7).</w:t>
            </w:r>
          </w:p>
        </w:tc>
      </w:tr>
    </w:tbl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ind w:left="5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>A.4</w:t>
      </w:r>
      <w:r w:rsidRPr="00C86E28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ab/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>Зониране</w:t>
      </w:r>
      <w:proofErr w:type="spellEnd"/>
    </w:p>
    <w:p w:rsidR="009D7C3E" w:rsidRPr="00C86E28" w:rsidRDefault="009D7C3E" w:rsidP="009D7C3E">
      <w:pPr>
        <w:widowControl w:val="0"/>
        <w:shd w:val="clear" w:color="auto" w:fill="FFFFFF"/>
        <w:ind w:left="5"/>
        <w:jc w:val="both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Таблица A.3 — Правила за 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зониране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на топлинни зони (виж 6.4.2.12)</w:t>
      </w:r>
    </w:p>
    <w:p w:rsidR="00415D44" w:rsidRPr="00C86E28" w:rsidRDefault="00415D44" w:rsidP="00415D44">
      <w:pPr>
        <w:widowControl w:val="0"/>
        <w:shd w:val="clear" w:color="auto" w:fill="FFFFFF"/>
        <w:jc w:val="both"/>
        <w:rPr>
          <w:rFonts w:ascii="Tahoma" w:hAnsi="Tahoma" w:cs="Tahoma"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134"/>
        <w:gridCol w:w="3686"/>
      </w:tblGrid>
      <w:tr w:rsidR="009D7C3E" w:rsidRPr="00C86E28" w:rsidTr="00BC2818">
        <w:tc>
          <w:tcPr>
            <w:tcW w:w="510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4820" w:type="dxa"/>
            <w:gridSpan w:val="2"/>
            <w:shd w:val="clear" w:color="auto" w:fill="D9D9D9"/>
          </w:tcPr>
          <w:p w:rsidR="009D7C3E" w:rsidRPr="00C86E28" w:rsidRDefault="009D7C3E" w:rsidP="00012C5F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Приложение: </w:t>
            </w:r>
            <w:r w:rsidR="00012C5F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9D7C3E" w:rsidRPr="00C86E28" w:rsidTr="00BC2818">
        <w:tc>
          <w:tcPr>
            <w:tcW w:w="510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  <w:t>Описание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1134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ind w:left="-57" w:right="-57"/>
              <w:jc w:val="center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  <w:t>Прилагане на описания метод?</w:t>
            </w:r>
          </w:p>
        </w:tc>
        <w:tc>
          <w:tcPr>
            <w:tcW w:w="368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snapToGrid/>
                <w:color w:val="000000" w:themeColor="text1"/>
                <w:sz w:val="18"/>
                <w:szCs w:val="18"/>
                <w:lang w:val="bg-BG"/>
              </w:rPr>
              <w:t>Ако “Не”: Алтернативен метод</w:t>
            </w:r>
          </w:p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Ако описаният метод не се използва, се описват детайли за алтернативния метод или се прави позоваване на документ-източник</w:t>
            </w:r>
          </w:p>
        </w:tc>
      </w:tr>
      <w:tr w:rsidR="009D7C3E" w:rsidRPr="00C86E28" w:rsidTr="00BC2818">
        <w:tc>
          <w:tcPr>
            <w:tcW w:w="5103" w:type="dxa"/>
            <w:shd w:val="clear" w:color="auto" w:fill="D9D9D9"/>
          </w:tcPr>
          <w:p w:rsidR="009D7C3E" w:rsidRPr="00C86E28" w:rsidRDefault="009D7C3E" w:rsidP="00BF6BC6">
            <w:pPr>
              <w:widowControl w:val="0"/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Етап на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зониране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1. Оценка на топлинната обвивка</w:t>
            </w:r>
          </w:p>
          <w:p w:rsidR="00543433" w:rsidRPr="00C86E28" w:rsidRDefault="00543433" w:rsidP="00BF6BC6">
            <w:pPr>
              <w:widowControl w:val="0"/>
              <w:jc w:val="both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shd w:val="clear" w:color="auto" w:fill="FFFFFF"/>
          </w:tcPr>
          <w:p w:rsidR="009D7C3E" w:rsidRPr="00C86E28" w:rsidRDefault="00B40295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68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B40295" w:rsidRPr="00C86E28" w:rsidRDefault="003F444D" w:rsidP="00B4029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Прилагат се критериите в</w:t>
            </w:r>
            <w:r w:rsidR="00B40295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Част втора, т. 1.3 „Критерии за определяне на топлинна зона“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</w:p>
        </w:tc>
      </w:tr>
      <w:tr w:rsidR="009D7C3E" w:rsidRPr="00C86E28" w:rsidTr="00BC2818">
        <w:tc>
          <w:tcPr>
            <w:tcW w:w="5103" w:type="dxa"/>
            <w:shd w:val="clear" w:color="auto" w:fill="D9D9D9"/>
          </w:tcPr>
          <w:p w:rsidR="009D7C3E" w:rsidRPr="00C86E28" w:rsidRDefault="009D7C3E" w:rsidP="00BF6BC6">
            <w:pPr>
              <w:widowControl w:val="0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Етап на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зониране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2. Групиране съобразно категорията на пространството</w:t>
            </w:r>
            <w:r w:rsidR="00BF6BC6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202066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BF6BC6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(</w:t>
            </w:r>
            <w:r w:rsidR="00BF6BC6" w:rsidRPr="00C86E28">
              <w:rPr>
                <w:rFonts w:ascii="Tahoma" w:hAnsi="Tahoma" w:cs="Tahoma"/>
                <w:color w:val="000000" w:themeColor="text1"/>
                <w:lang w:val="bg-BG"/>
              </w:rPr>
              <w:t>еднакво функционално предназначение)</w:t>
            </w:r>
          </w:p>
        </w:tc>
        <w:tc>
          <w:tcPr>
            <w:tcW w:w="1134" w:type="dxa"/>
            <w:shd w:val="clear" w:color="auto" w:fill="FFFFFF"/>
          </w:tcPr>
          <w:p w:rsidR="009D7C3E" w:rsidRPr="00C86E28" w:rsidRDefault="00BF6BC6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ДА</w:t>
            </w:r>
          </w:p>
          <w:p w:rsidR="00B40295" w:rsidRPr="00C86E28" w:rsidRDefault="00B40295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B40295" w:rsidRPr="00C86E28" w:rsidRDefault="00B40295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B40295" w:rsidRPr="00C86E28" w:rsidRDefault="00B40295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368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202066" w:rsidRPr="00C86E28" w:rsidRDefault="00202066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c>
          <w:tcPr>
            <w:tcW w:w="5103" w:type="dxa"/>
            <w:shd w:val="clear" w:color="auto" w:fill="D9D9D9"/>
          </w:tcPr>
          <w:p w:rsidR="009D7C3E" w:rsidRPr="00C86E28" w:rsidRDefault="009D7C3E" w:rsidP="00BF6BC6">
            <w:pPr>
              <w:widowControl w:val="0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Етап на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зониране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3. Групиране в случай на големи отвори</w:t>
            </w:r>
          </w:p>
        </w:tc>
        <w:tc>
          <w:tcPr>
            <w:tcW w:w="1134" w:type="dxa"/>
            <w:shd w:val="clear" w:color="auto" w:fill="FFFFFF"/>
          </w:tcPr>
          <w:p w:rsidR="009D7C3E" w:rsidRPr="00C86E28" w:rsidRDefault="003F444D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68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CB3321" w:rsidRPr="00C86E28" w:rsidRDefault="003F444D" w:rsidP="003F444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Прилагат се критериите в Част втора, т. 1.3 „Критерии за определяне на топлинна зона“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</w:p>
        </w:tc>
      </w:tr>
      <w:tr w:rsidR="009D7C3E" w:rsidRPr="00C86E28" w:rsidTr="00BC2818">
        <w:tc>
          <w:tcPr>
            <w:tcW w:w="5103" w:type="dxa"/>
            <w:shd w:val="clear" w:color="auto" w:fill="D9D9D9"/>
          </w:tcPr>
          <w:p w:rsidR="009D7C3E" w:rsidRPr="00C86E28" w:rsidRDefault="009D7C3E" w:rsidP="00BF6BC6">
            <w:pPr>
              <w:widowControl w:val="0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Етап на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зониране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4. Разделяне за постигане на една и съща комбинация от услуги</w:t>
            </w:r>
            <w:r w:rsidR="00BF6BC6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(топло и/или студоснабдяване от една система)</w:t>
            </w:r>
          </w:p>
        </w:tc>
        <w:tc>
          <w:tcPr>
            <w:tcW w:w="1134" w:type="dxa"/>
            <w:shd w:val="clear" w:color="auto" w:fill="FFFFFF"/>
          </w:tcPr>
          <w:p w:rsidR="009D7C3E" w:rsidRPr="00C86E28" w:rsidRDefault="00BF6BC6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8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202066" w:rsidRPr="00C86E28" w:rsidRDefault="00202066" w:rsidP="00202066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  <w:p w:rsidR="00202066" w:rsidRPr="00C86E28" w:rsidRDefault="00202066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c>
          <w:tcPr>
            <w:tcW w:w="5103" w:type="dxa"/>
            <w:shd w:val="clear" w:color="auto" w:fill="D9D9D9"/>
          </w:tcPr>
          <w:p w:rsidR="009D7C3E" w:rsidRPr="00C86E28" w:rsidRDefault="009D7C3E" w:rsidP="003357EF">
            <w:pPr>
              <w:widowControl w:val="0"/>
              <w:jc w:val="both"/>
              <w:rPr>
                <w:rFonts w:ascii="Tahoma" w:hAnsi="Tahoma" w:cs="Tahoma"/>
                <w:snapToGrid/>
                <w:color w:val="000000" w:themeColor="text1"/>
                <w:spacing w:val="-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Етап на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зониране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5. Допълнително групиране на </w:t>
            </w:r>
            <w:r w:rsidRPr="00C86E28">
              <w:rPr>
                <w:rFonts w:ascii="Tahoma" w:hAnsi="Tahoma" w:cs="Tahoma"/>
                <w:snapToGrid/>
                <w:color w:val="000000" w:themeColor="text1"/>
                <w:spacing w:val="-1"/>
                <w:sz w:val="18"/>
                <w:szCs w:val="18"/>
                <w:lang w:val="bg-BG"/>
              </w:rPr>
              <w:t>базата на подобни топлинни условия на експлоатация</w:t>
            </w:r>
          </w:p>
          <w:p w:rsidR="00BF6BC6" w:rsidRPr="00C86E28" w:rsidRDefault="00BF6BC6" w:rsidP="003357EF">
            <w:pPr>
              <w:widowControl w:val="0"/>
              <w:jc w:val="both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pacing w:val="-1"/>
                <w:sz w:val="18"/>
                <w:szCs w:val="18"/>
                <w:lang w:val="bg-BG"/>
              </w:rPr>
              <w:t>(изискване за осигуряване на  еднакви параметри на микроклимата в режим на отопление и охлаждане, при които температурната разлика между пространствата в един режим е по-малка от 4К)</w:t>
            </w:r>
          </w:p>
        </w:tc>
        <w:tc>
          <w:tcPr>
            <w:tcW w:w="1134" w:type="dxa"/>
            <w:shd w:val="clear" w:color="auto" w:fill="FFFFFF"/>
          </w:tcPr>
          <w:p w:rsidR="009D7C3E" w:rsidRPr="00C86E28" w:rsidRDefault="00BF6BC6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8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E126AC" w:rsidRPr="00C86E28" w:rsidRDefault="00E126A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</w:t>
            </w:r>
            <w:r w:rsidR="00202066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е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приложимо</w:t>
            </w:r>
          </w:p>
          <w:p w:rsidR="000548E3" w:rsidRPr="00C86E28" w:rsidRDefault="00E126A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</w:rPr>
              <w:t>(Not applicable N/A)</w:t>
            </w:r>
          </w:p>
        </w:tc>
      </w:tr>
      <w:tr w:rsidR="009D7C3E" w:rsidRPr="00C86E28" w:rsidTr="00BC2818">
        <w:tc>
          <w:tcPr>
            <w:tcW w:w="5103" w:type="dxa"/>
            <w:shd w:val="clear" w:color="auto" w:fill="D9D9D9"/>
          </w:tcPr>
          <w:p w:rsidR="009D7C3E" w:rsidRPr="00C86E28" w:rsidRDefault="009D7C3E" w:rsidP="00B40295">
            <w:pPr>
              <w:widowControl w:val="0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Етап на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зониране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6. Разделяне съобразно характеристиките на специфична система или подсистема</w:t>
            </w:r>
            <w:r w:rsidR="00C06BB7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9D7C3E" w:rsidRPr="00C86E28" w:rsidRDefault="00B40295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68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B40295" w:rsidRPr="00C86E28" w:rsidRDefault="003F444D" w:rsidP="00B4029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Прилагат се критериите в</w:t>
            </w:r>
            <w:r w:rsidR="00B40295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Част втора, т. 1.3 „Критерии за определяне на топлинна зона“ от Приложение № 1 </w:t>
            </w:r>
            <w:r w:rsidR="00B40295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lastRenderedPageBreak/>
              <w:t>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</w:p>
        </w:tc>
      </w:tr>
      <w:tr w:rsidR="009D7C3E" w:rsidRPr="00C86E28" w:rsidTr="00BC2818">
        <w:tc>
          <w:tcPr>
            <w:tcW w:w="5103" w:type="dxa"/>
            <w:shd w:val="clear" w:color="auto" w:fill="D9D9D9"/>
          </w:tcPr>
          <w:p w:rsidR="009D7C3E" w:rsidRPr="00C86E28" w:rsidRDefault="009D7C3E" w:rsidP="00101F9E">
            <w:pPr>
              <w:widowControl w:val="0"/>
              <w:jc w:val="both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lastRenderedPageBreak/>
              <w:t xml:space="preserve">Етап на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зониране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7. (Допълнително) разделяне за постигане на достатъчна хомогенност в топлинния баланс</w:t>
            </w:r>
            <w:r w:rsidR="00543433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(изискване за осигуряване на  еднакви параметри на микроклимата в режим на отопление и охлаждане, при които температурната разлика между пространствата в един режим е по-малка от 4К)</w:t>
            </w:r>
          </w:p>
        </w:tc>
        <w:tc>
          <w:tcPr>
            <w:tcW w:w="1134" w:type="dxa"/>
            <w:shd w:val="clear" w:color="auto" w:fill="FFFFFF"/>
          </w:tcPr>
          <w:p w:rsidR="009D7C3E" w:rsidRPr="00C86E28" w:rsidRDefault="00543433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8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B40295" w:rsidRPr="00C86E28" w:rsidRDefault="00E126AC" w:rsidP="00E126AC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Неприложимо (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</w:rPr>
              <w:t>N/A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)</w:t>
            </w:r>
          </w:p>
        </w:tc>
      </w:tr>
      <w:tr w:rsidR="009D7C3E" w:rsidRPr="00C86E28" w:rsidTr="00BC2818">
        <w:tc>
          <w:tcPr>
            <w:tcW w:w="5103" w:type="dxa"/>
            <w:shd w:val="clear" w:color="auto" w:fill="D9D9D9"/>
          </w:tcPr>
          <w:p w:rsidR="009D7C3E" w:rsidRPr="00C86E28" w:rsidRDefault="009D7C3E" w:rsidP="00202066">
            <w:pPr>
              <w:widowControl w:val="0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Етап на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зониране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8. (Допълнително) групиране на топлинно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неклиматизирани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зони</w:t>
            </w:r>
            <w:r w:rsidR="00543433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9D7C3E" w:rsidRPr="00C86E28" w:rsidRDefault="00202066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68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E126AC" w:rsidRPr="00C86E28" w:rsidRDefault="00202066" w:rsidP="00202066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Прилагат се критериите в Част втора, т. 1.3 „Критерии за определяне на топлинна зона“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</w:p>
        </w:tc>
      </w:tr>
      <w:tr w:rsidR="009D7C3E" w:rsidRPr="00C86E28" w:rsidTr="00BC2818">
        <w:tc>
          <w:tcPr>
            <w:tcW w:w="510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Етап на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зониране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9. Опростяване в случай на малки топлинни зони</w:t>
            </w:r>
            <w:r w:rsidR="00675268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(т. 1.8. от Част втора „Изчисляване на потребна енергия в сгради“ от Приложение № 1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</w:p>
        </w:tc>
        <w:tc>
          <w:tcPr>
            <w:tcW w:w="1134" w:type="dxa"/>
            <w:shd w:val="clear" w:color="auto" w:fill="FFFFFF"/>
          </w:tcPr>
          <w:p w:rsidR="009D7C3E" w:rsidRPr="00C86E28" w:rsidRDefault="00202066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8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570580" w:rsidRPr="00C86E28" w:rsidRDefault="00202066" w:rsidP="00202066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c>
          <w:tcPr>
            <w:tcW w:w="510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Етап на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зониране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10. Опростяване в случай на много малки топлинни зони</w:t>
            </w:r>
          </w:p>
          <w:p w:rsidR="00675268" w:rsidRPr="00C86E28" w:rsidRDefault="00675268" w:rsidP="00F013FD">
            <w:pPr>
              <w:widowControl w:val="0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(т. 1.8. от Част втора „Изчисляване на потребна енергия в сгради“ от Приложение № 1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</w:p>
        </w:tc>
        <w:tc>
          <w:tcPr>
            <w:tcW w:w="1134" w:type="dxa"/>
            <w:shd w:val="clear" w:color="auto" w:fill="FFFFFF"/>
          </w:tcPr>
          <w:p w:rsidR="009D7C3E" w:rsidRPr="00C86E28" w:rsidRDefault="00202066" w:rsidP="00F013FD">
            <w:pPr>
              <w:widowControl w:val="0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68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570580" w:rsidRPr="00C86E28" w:rsidRDefault="00202066" w:rsidP="00202066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c>
          <w:tcPr>
            <w:tcW w:w="9923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различните приложения.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>За алтернативни етапи могат да бъдат добавени още редове.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ind w:left="62"/>
        <w:jc w:val="both"/>
        <w:rPr>
          <w:rFonts w:ascii="Tahoma" w:hAnsi="Tahoma" w:cs="Tahoma"/>
          <w:color w:val="000000" w:themeColor="text1"/>
          <w:lang w:val="bg-BG"/>
        </w:rPr>
      </w:pPr>
    </w:p>
    <w:p w:rsidR="00E126AC" w:rsidRPr="00C86E28" w:rsidRDefault="00BC2818" w:rsidP="00765D29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  <w:u w:val="single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sz w:val="22"/>
          <w:szCs w:val="22"/>
          <w:u w:val="single"/>
          <w:lang w:val="bg-BG"/>
        </w:rPr>
        <w:t>Национален коментар към избора в Таблица А.3</w:t>
      </w:r>
    </w:p>
    <w:p w:rsidR="00BC2818" w:rsidRPr="00C86E28" w:rsidRDefault="00BC2818" w:rsidP="00765D29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  <w:u w:val="single"/>
          <w:lang w:val="bg-BG"/>
        </w:rPr>
      </w:pPr>
    </w:p>
    <w:p w:rsidR="00BC2818" w:rsidRPr="00C86E28" w:rsidRDefault="00BC2818" w:rsidP="00BC2818">
      <w:pPr>
        <w:widowControl w:val="0"/>
        <w:shd w:val="clear" w:color="auto" w:fill="FFFFFF"/>
        <w:spacing w:after="120"/>
        <w:ind w:firstLine="567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Правилата за </w:t>
      </w:r>
      <w:proofErr w:type="spellStart"/>
      <w:r w:rsidRPr="00C86E28">
        <w:rPr>
          <w:rFonts w:ascii="Tahoma" w:hAnsi="Tahoma" w:cs="Tahoma"/>
          <w:bCs/>
          <w:color w:val="000000" w:themeColor="text1"/>
          <w:lang w:val="bg-BG"/>
        </w:rPr>
        <w:t>зониране</w:t>
      </w:r>
      <w:proofErr w:type="spellEnd"/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 са определени в Част втора, т. 1.3 „Критерии за определяне на топлинна зона“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 Съгласно определените на национално ниво критерии е</w:t>
      </w:r>
      <w:r w:rsidRPr="00C86E28">
        <w:rPr>
          <w:rFonts w:ascii="Tahoma" w:hAnsi="Tahoma" w:cs="Tahoma"/>
          <w:color w:val="000000" w:themeColor="text1"/>
          <w:lang w:val="bg-BG"/>
        </w:rPr>
        <w:t>дна топлинна зона включва пространства, които имат:</w:t>
      </w:r>
    </w:p>
    <w:p w:rsidR="00BC2818" w:rsidRPr="00C86E28" w:rsidRDefault="00BC2818" w:rsidP="00BC2818">
      <w:pPr>
        <w:widowControl w:val="0"/>
        <w:shd w:val="clear" w:color="auto" w:fill="FFFFFF"/>
        <w:spacing w:after="120"/>
        <w:ind w:left="567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а) еднакво функционално предназначение;</w:t>
      </w:r>
    </w:p>
    <w:p w:rsidR="00BC2818" w:rsidRPr="00C86E28" w:rsidRDefault="00BC2818" w:rsidP="00BC2818">
      <w:pPr>
        <w:widowControl w:val="0"/>
        <w:shd w:val="clear" w:color="auto" w:fill="FFFFFF"/>
        <w:spacing w:after="120"/>
        <w:ind w:left="567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б) еднакъв режим на обитаване;</w:t>
      </w:r>
    </w:p>
    <w:p w:rsidR="00BC2818" w:rsidRPr="00C86E28" w:rsidRDefault="00BC2818" w:rsidP="00BC2818">
      <w:pPr>
        <w:widowControl w:val="0"/>
        <w:shd w:val="clear" w:color="auto" w:fill="FFFFFF"/>
        <w:spacing w:after="120"/>
        <w:ind w:left="567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в) еднаква небесна ориентация на външните ограждащи елементи (за случаите, когато се изисква охлаждане);</w:t>
      </w:r>
    </w:p>
    <w:p w:rsidR="00BC2818" w:rsidRPr="00C86E28" w:rsidRDefault="00BC2818" w:rsidP="00BC2818">
      <w:pPr>
        <w:widowControl w:val="0"/>
        <w:shd w:val="clear" w:color="auto" w:fill="FFFFFF"/>
        <w:spacing w:after="120"/>
        <w:ind w:left="567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 xml:space="preserve">г) изискване за осигуряване на  еднакви параметри на микроклимата в режим на отопление и </w:t>
      </w:r>
      <w:r w:rsidRPr="00C86E28">
        <w:rPr>
          <w:rFonts w:ascii="Tahoma" w:hAnsi="Tahoma" w:cs="Tahoma"/>
          <w:color w:val="000000" w:themeColor="text1"/>
          <w:lang w:val="bg-BG"/>
        </w:rPr>
        <w:lastRenderedPageBreak/>
        <w:t>охлаждане, при които температурната разлика между пространствата в един режим е по-малка от 4К;</w:t>
      </w:r>
    </w:p>
    <w:p w:rsidR="00BC2818" w:rsidRPr="00C86E28" w:rsidRDefault="00BC2818" w:rsidP="00BC2818">
      <w:pPr>
        <w:widowControl w:val="0"/>
        <w:shd w:val="clear" w:color="auto" w:fill="FFFFFF"/>
        <w:ind w:left="567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д) топло и/или студоснабдяване от една система</w:t>
      </w:r>
    </w:p>
    <w:p w:rsidR="00BC2818" w:rsidRPr="00C86E28" w:rsidRDefault="00BC2818" w:rsidP="00765D29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Таблица A.4 — Варианти за видове топлинно 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неклиматизирани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зони и стойности по подразбиране (виж 6.4.5)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26"/>
        <w:gridCol w:w="7897"/>
      </w:tblGrid>
      <w:tr w:rsidR="009D7C3E" w:rsidRPr="00C86E28" w:rsidTr="00BC2818">
        <w:tc>
          <w:tcPr>
            <w:tcW w:w="202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snapToGrid/>
                <w:color w:val="000000" w:themeColor="text1"/>
                <w:sz w:val="18"/>
                <w:szCs w:val="18"/>
                <w:lang w:val="bg-BG"/>
              </w:rPr>
              <w:t>Ситуация</w:t>
            </w:r>
          </w:p>
        </w:tc>
        <w:tc>
          <w:tcPr>
            <w:tcW w:w="789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snapToGrid/>
                <w:color w:val="000000" w:themeColor="text1"/>
                <w:sz w:val="18"/>
                <w:szCs w:val="18"/>
                <w:lang w:val="bg-BG"/>
              </w:rPr>
              <w:t xml:space="preserve">Стойност по подразбиране на </w:t>
            </w: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snapToGrid/>
                <w:color w:val="000000" w:themeColor="text1"/>
                <w:sz w:val="18"/>
                <w:szCs w:val="18"/>
                <w:lang w:val="bg-BG"/>
              </w:rPr>
              <w:t>b</w:t>
            </w:r>
            <w:r w:rsidRPr="00C86E28">
              <w:rPr>
                <w:rFonts w:ascii="Tahoma" w:hAnsi="Tahoma" w:cs="Tahoma"/>
                <w:b/>
                <w:bCs/>
                <w:snapToGrid/>
                <w:color w:val="000000" w:themeColor="text1"/>
                <w:sz w:val="18"/>
                <w:szCs w:val="18"/>
                <w:vertAlign w:val="subscript"/>
                <w:lang w:val="bg-BG"/>
              </w:rPr>
              <w:t>ztu</w:t>
            </w:r>
            <w:proofErr w:type="spellEnd"/>
            <w:r w:rsidRPr="00C86E28">
              <w:rPr>
                <w:rFonts w:ascii="Tahoma" w:hAnsi="Tahoma" w:cs="Tahoma"/>
                <w:b/>
                <w:bCs/>
                <w:snapToGrid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snapToGrid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  <w:r w:rsidRPr="00C86E28">
              <w:rPr>
                <w:rFonts w:ascii="Tahoma" w:hAnsi="Tahoma" w:cs="Tahoma"/>
                <w:b/>
                <w:bCs/>
                <w:i/>
                <w:iCs/>
                <w:snapToGrid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b/>
                <w:bCs/>
                <w:snapToGrid/>
                <w:color w:val="000000" w:themeColor="text1"/>
                <w:sz w:val="18"/>
                <w:szCs w:val="18"/>
                <w:lang w:val="bg-BG"/>
              </w:rPr>
              <w:t xml:space="preserve">в случай на топлинно неклиматизирана зона, вид: външна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9D7C3E" w:rsidRPr="00C86E28" w:rsidTr="00BC2818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2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7897" w:type="dxa"/>
            <w:shd w:val="clear" w:color="auto" w:fill="FFFFFF"/>
          </w:tcPr>
          <w:p w:rsidR="00D962B0" w:rsidRPr="00C86E28" w:rsidRDefault="008C01FD" w:rsidP="00521F6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са дадени стойности по подразбиране</w:t>
            </w:r>
          </w:p>
          <w:p w:rsidR="008C01FD" w:rsidRPr="00C86E28" w:rsidRDefault="00D962B0" w:rsidP="00D962B0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 </w:t>
            </w:r>
          </w:p>
        </w:tc>
      </w:tr>
      <w:tr w:rsidR="009D7C3E" w:rsidRPr="00C86E28" w:rsidTr="00BC2818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2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7897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2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7897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1"/>
        </w:trPr>
        <w:tc>
          <w:tcPr>
            <w:tcW w:w="9923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Допустима ли е вътрешна топлинно неклиматизирана зона?</w:t>
            </w:r>
          </w:p>
        </w:tc>
      </w:tr>
      <w:tr w:rsidR="009D7C3E" w:rsidRPr="00C86E28" w:rsidTr="00BC2818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2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  <w:tc>
          <w:tcPr>
            <w:tcW w:w="7897" w:type="dxa"/>
            <w:shd w:val="clear" w:color="auto" w:fill="FFFFFF"/>
          </w:tcPr>
          <w:p w:rsidR="009D7C3E" w:rsidRPr="00C86E28" w:rsidRDefault="00521F6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9D7C3E" w:rsidRPr="00C86E28" w:rsidTr="00BC2818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923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pacing w:val="-2"/>
                <w:sz w:val="18"/>
                <w:szCs w:val="18"/>
                <w:lang w:val="bg-BG"/>
              </w:rPr>
              <w:t xml:space="preserve">Ако да: </w:t>
            </w:r>
            <w:r w:rsidRPr="00C86E28">
              <w:rPr>
                <w:rFonts w:ascii="Tahoma" w:hAnsi="Tahoma" w:cs="Tahoma"/>
                <w:bCs/>
                <w:color w:val="000000" w:themeColor="text1"/>
                <w:spacing w:val="-2"/>
                <w:sz w:val="18"/>
                <w:szCs w:val="18"/>
                <w:lang w:val="bg-BG"/>
              </w:rPr>
              <w:t>(по избор) се указват стойности по подразбиране за коефициента на регулиране (свободен текст)</w:t>
            </w:r>
          </w:p>
        </w:tc>
      </w:tr>
      <w:tr w:rsidR="009D7C3E" w:rsidRPr="00C86E28" w:rsidTr="00BC2818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2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Ситуация</w:t>
            </w:r>
          </w:p>
        </w:tc>
        <w:tc>
          <w:tcPr>
            <w:tcW w:w="789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Стойност по подразбиране на </w:t>
            </w: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b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ztu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в случай на топлинно неклиматизирана зона, вид: вътрешна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9D7C3E" w:rsidRPr="00C86E28" w:rsidTr="00BC2818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26" w:type="dxa"/>
            <w:shd w:val="clear" w:color="auto" w:fill="FFFFFF"/>
          </w:tcPr>
          <w:p w:rsidR="009D7C3E" w:rsidRPr="00C86E28" w:rsidRDefault="0019129F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Вътрешна топлинно неклиматизирана зона</w:t>
            </w:r>
          </w:p>
        </w:tc>
        <w:tc>
          <w:tcPr>
            <w:tcW w:w="7897" w:type="dxa"/>
            <w:shd w:val="clear" w:color="auto" w:fill="FFFFFF"/>
          </w:tcPr>
          <w:p w:rsidR="009D7C3E" w:rsidRPr="00C86E28" w:rsidRDefault="008C01FD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са дадени стойности по подразбиране</w:t>
            </w:r>
            <w:r w:rsidR="0007288A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="0007288A"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b</w:t>
            </w:r>
            <w:r w:rsidR="0007288A"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ztu</w:t>
            </w:r>
            <w:proofErr w:type="spellEnd"/>
            <w:r w:rsidR="0007288A"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="0007288A"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</w:p>
          <w:p w:rsidR="00521F6E" w:rsidRPr="00C86E28" w:rsidRDefault="00521F6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521F6E" w:rsidRPr="00C86E28" w:rsidRDefault="00521F6E" w:rsidP="00B64708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В случай на вътрешна топлинно неклиматизирана зона  коефициентът на намаление за избягване завишаването на печалбите в режим на отопление се приема равен на 1 съгласно уравнение 3.47 в </w:t>
            </w:r>
            <w:r w:rsidR="005C37AB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Ч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аст втора „Изчисляване на потребната енергия в сгради“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</w:p>
        </w:tc>
      </w:tr>
      <w:tr w:rsidR="0019129F" w:rsidRPr="00C86E28" w:rsidTr="00BC2818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26" w:type="dxa"/>
            <w:shd w:val="clear" w:color="auto" w:fill="FFFFFF"/>
          </w:tcPr>
          <w:p w:rsidR="0019129F" w:rsidRPr="00C86E28" w:rsidRDefault="0019129F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Външна топлинно неклиматизирана зона</w:t>
            </w:r>
          </w:p>
        </w:tc>
        <w:tc>
          <w:tcPr>
            <w:tcW w:w="7897" w:type="dxa"/>
            <w:shd w:val="clear" w:color="auto" w:fill="FFFFFF"/>
          </w:tcPr>
          <w:p w:rsidR="0019129F" w:rsidRPr="00C86E28" w:rsidRDefault="0019129F" w:rsidP="0019129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Не са дадени стойности по подразбиране </w:t>
            </w: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b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ztu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</w:p>
          <w:p w:rsidR="00B64708" w:rsidRPr="00C86E28" w:rsidRDefault="00B64708" w:rsidP="005C37AB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19129F" w:rsidRPr="00C86E28" w:rsidRDefault="005C37AB" w:rsidP="005C37AB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Прилага се уравнение 3.45 или 3.46 в Част втора Част втора „Изчисляване на потребната енергия в сгради“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</w:p>
          <w:p w:rsidR="005C37AB" w:rsidRPr="00C86E28" w:rsidRDefault="005C37AB" w:rsidP="005C37AB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5C37AB" w:rsidRPr="00C86E28" w:rsidRDefault="005C37AB" w:rsidP="005C37AB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923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редове.</w:t>
            </w:r>
          </w:p>
        </w:tc>
      </w:tr>
    </w:tbl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A.5 — Принос по подразбиране на вентилацията във външна конструкция на топлинно неклиматизирана зона (виж 6.4.5.4)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0"/>
        <w:gridCol w:w="2166"/>
        <w:gridCol w:w="2167"/>
      </w:tblGrid>
      <w:tr w:rsidR="009D7C3E" w:rsidRPr="00C86E28" w:rsidTr="00BC2818">
        <w:trPr>
          <w:trHeight w:val="20"/>
        </w:trPr>
        <w:tc>
          <w:tcPr>
            <w:tcW w:w="559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Приложение</w:t>
            </w:r>
          </w:p>
        </w:tc>
        <w:tc>
          <w:tcPr>
            <w:tcW w:w="2166" w:type="dxa"/>
            <w:shd w:val="clear" w:color="auto" w:fill="FFFFFF"/>
          </w:tcPr>
          <w:p w:rsidR="009D7C3E" w:rsidRPr="00C86E28" w:rsidRDefault="007E5C15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2167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9D7C3E" w:rsidRPr="00C86E28" w:rsidTr="00BC2818">
        <w:trPr>
          <w:trHeight w:val="20"/>
        </w:trPr>
        <w:tc>
          <w:tcPr>
            <w:tcW w:w="559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216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  <w:tc>
          <w:tcPr>
            <w:tcW w:w="216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9D7C3E" w:rsidRPr="00C86E28" w:rsidTr="00BC2818">
        <w:trPr>
          <w:trHeight w:val="20"/>
        </w:trPr>
        <w:tc>
          <w:tcPr>
            <w:tcW w:w="559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Допустима ли е стойност по подразбиране?</w:t>
            </w:r>
          </w:p>
        </w:tc>
        <w:tc>
          <w:tcPr>
            <w:tcW w:w="2166" w:type="dxa"/>
            <w:shd w:val="clear" w:color="auto" w:fill="FFFFFF"/>
          </w:tcPr>
          <w:p w:rsidR="009D7C3E" w:rsidRPr="00C86E28" w:rsidRDefault="009244D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167" w:type="dxa"/>
            <w:shd w:val="clear" w:color="auto" w:fill="FFFFFF"/>
          </w:tcPr>
          <w:p w:rsidR="009D7C3E" w:rsidRPr="00C86E28" w:rsidRDefault="009244D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rPr>
          <w:trHeight w:val="20"/>
        </w:trPr>
        <w:tc>
          <w:tcPr>
            <w:tcW w:w="559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Ако да:</w:t>
            </w:r>
          </w:p>
        </w:tc>
        <w:tc>
          <w:tcPr>
            <w:tcW w:w="216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16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rPr>
          <w:trHeight w:val="20"/>
        </w:trPr>
        <w:tc>
          <w:tcPr>
            <w:tcW w:w="559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Коефициент на приноса по подразбиране на вентилацията,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c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ztu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ve</w:t>
            </w:r>
            <w:proofErr w:type="spellEnd"/>
          </w:p>
        </w:tc>
        <w:tc>
          <w:tcPr>
            <w:tcW w:w="216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167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rPr>
          <w:trHeight w:val="20"/>
        </w:trPr>
        <w:tc>
          <w:tcPr>
            <w:tcW w:w="9923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ind w:left="442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BC2818" w:rsidRPr="00C86E28" w:rsidRDefault="00BC2818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BC2818" w:rsidRPr="00C86E28" w:rsidRDefault="00BC2818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BC2818" w:rsidRPr="00C86E28" w:rsidRDefault="00BC2818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BC2818" w:rsidRPr="00C86E28" w:rsidRDefault="00BC2818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lastRenderedPageBreak/>
        <w:t>Таблица A.6 — Избор на осредняване на температура на пространството в жилищни сгради (виж 6.4.6)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9759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4961"/>
        <w:gridCol w:w="1821"/>
      </w:tblGrid>
      <w:tr w:rsidR="009D7C3E" w:rsidRPr="00C86E28" w:rsidTr="00BC2818">
        <w:trPr>
          <w:trHeight w:val="20"/>
        </w:trPr>
        <w:tc>
          <w:tcPr>
            <w:tcW w:w="7938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182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9D7C3E" w:rsidRPr="00C86E28" w:rsidTr="00BC2818">
        <w:trPr>
          <w:trHeight w:val="20"/>
        </w:trPr>
        <w:tc>
          <w:tcPr>
            <w:tcW w:w="7938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both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Приложение на дадена формула за осредняване на температурата на пространството</w:t>
            </w:r>
          </w:p>
        </w:tc>
        <w:tc>
          <w:tcPr>
            <w:tcW w:w="1821" w:type="dxa"/>
            <w:shd w:val="clear" w:color="auto" w:fill="FFFFFF"/>
          </w:tcPr>
          <w:p w:rsidR="009D7C3E" w:rsidRPr="00C86E28" w:rsidRDefault="00A50CE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9D7C3E" w:rsidRPr="00C86E28" w:rsidTr="00BC2818">
        <w:trPr>
          <w:trHeight w:val="20"/>
        </w:trPr>
        <w:tc>
          <w:tcPr>
            <w:tcW w:w="7938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Ако не:</w:t>
            </w:r>
          </w:p>
        </w:tc>
        <w:tc>
          <w:tcPr>
            <w:tcW w:w="182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rPr>
          <w:trHeight w:val="62"/>
        </w:trPr>
        <w:tc>
          <w:tcPr>
            <w:tcW w:w="2977" w:type="dxa"/>
            <w:vMerge w:val="restart"/>
            <w:shd w:val="clear" w:color="auto" w:fill="D9D9D9"/>
            <w:vAlign w:val="center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Без прилагане на дадената формула за осредняване на температурата на пространството</w:t>
            </w:r>
          </w:p>
        </w:tc>
        <w:tc>
          <w:tcPr>
            <w:tcW w:w="496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Приема се, че зададената стойност на температурата при отопление е приложима и към частично или умерено топлинно климатизирани жилищни пространства.</w:t>
            </w:r>
          </w:p>
        </w:tc>
        <w:tc>
          <w:tcPr>
            <w:tcW w:w="1821" w:type="dxa"/>
            <w:shd w:val="clear" w:color="auto" w:fill="FFFFFF"/>
          </w:tcPr>
          <w:p w:rsidR="009D7C3E" w:rsidRPr="00C86E28" w:rsidRDefault="00A50CE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9D7C3E" w:rsidRPr="00C86E28" w:rsidTr="00BC2818">
        <w:trPr>
          <w:trHeight w:val="61"/>
        </w:trPr>
        <w:tc>
          <w:tcPr>
            <w:tcW w:w="2977" w:type="dxa"/>
            <w:vMerge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496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Правят се изчисления за напълно и частично или умерено топлинно климатизирани жилищни пространства като за отделни, топлинно несвързани топлинни зони.</w:t>
            </w:r>
          </w:p>
        </w:tc>
        <w:tc>
          <w:tcPr>
            <w:tcW w:w="1821" w:type="dxa"/>
            <w:shd w:val="clear" w:color="auto" w:fill="FFFFFF"/>
          </w:tcPr>
          <w:p w:rsidR="009D7C3E" w:rsidRPr="00C86E28" w:rsidRDefault="00A35A25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9D7C3E" w:rsidRPr="00C86E28" w:rsidTr="00BC2818">
        <w:trPr>
          <w:trHeight w:val="61"/>
        </w:trPr>
        <w:tc>
          <w:tcPr>
            <w:tcW w:w="2977" w:type="dxa"/>
            <w:vMerge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496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Правят се изчисления за напълно и частично или умерено топлинно климатизирани жилищни пространства като за отделни, топлинно свързани топлинни зони.</w:t>
            </w:r>
          </w:p>
        </w:tc>
        <w:tc>
          <w:tcPr>
            <w:tcW w:w="1821" w:type="dxa"/>
            <w:shd w:val="clear" w:color="auto" w:fill="FFFFFF"/>
          </w:tcPr>
          <w:p w:rsidR="009D7C3E" w:rsidRPr="00C86E28" w:rsidRDefault="00A35A25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9D7C3E" w:rsidRPr="00C86E28" w:rsidTr="00BC2818">
        <w:trPr>
          <w:trHeight w:val="61"/>
        </w:trPr>
        <w:tc>
          <w:tcPr>
            <w:tcW w:w="297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tabs>
                <w:tab w:val="left" w:pos="410"/>
              </w:tabs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„да“.</w:t>
            </w:r>
          </w:p>
        </w:tc>
        <w:tc>
          <w:tcPr>
            <w:tcW w:w="496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82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rPr>
          <w:trHeight w:val="61"/>
        </w:trPr>
        <w:tc>
          <w:tcPr>
            <w:tcW w:w="7938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 случай на прилагане на формулата</w:t>
            </w:r>
          </w:p>
        </w:tc>
        <w:tc>
          <w:tcPr>
            <w:tcW w:w="182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Стойност</w:t>
            </w:r>
          </w:p>
        </w:tc>
      </w:tr>
      <w:tr w:rsidR="00A35A25" w:rsidRPr="00C86E28" w:rsidTr="00BC2818">
        <w:trPr>
          <w:trHeight w:val="61"/>
        </w:trPr>
        <w:tc>
          <w:tcPr>
            <w:tcW w:w="7938" w:type="dxa"/>
            <w:gridSpan w:val="2"/>
            <w:shd w:val="clear" w:color="auto" w:fill="D9D9D9"/>
          </w:tcPr>
          <w:p w:rsidR="00A35A25" w:rsidRPr="00C86E28" w:rsidRDefault="00A50CEE" w:rsidP="00A35A25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lang w:val="bg-BG"/>
              </w:rPr>
              <w:t>виж 6.4.5.4</w:t>
            </w:r>
            <w:r w:rsidR="00A35A25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;t</w:t>
            </w:r>
          </w:p>
        </w:tc>
        <w:tc>
          <w:tcPr>
            <w:tcW w:w="1821" w:type="dxa"/>
            <w:shd w:val="clear" w:color="auto" w:fill="FFFFFF"/>
          </w:tcPr>
          <w:p w:rsidR="00A35A25" w:rsidRPr="00C86E28" w:rsidRDefault="00A35A25" w:rsidP="00A35A25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1A4A1C" w:rsidRPr="00C86E28" w:rsidTr="00BC2818">
        <w:trPr>
          <w:trHeight w:val="61"/>
        </w:trPr>
        <w:tc>
          <w:tcPr>
            <w:tcW w:w="7938" w:type="dxa"/>
            <w:gridSpan w:val="2"/>
            <w:shd w:val="clear" w:color="auto" w:fill="D9D9D9"/>
          </w:tcPr>
          <w:p w:rsidR="001A4A1C" w:rsidRPr="00C86E28" w:rsidRDefault="001A4A1C" w:rsidP="00572C01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mod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 xml:space="preserve">;t </w:t>
            </w:r>
          </w:p>
        </w:tc>
        <w:tc>
          <w:tcPr>
            <w:tcW w:w="1821" w:type="dxa"/>
            <w:shd w:val="clear" w:color="auto" w:fill="FFFFFF"/>
          </w:tcPr>
          <w:p w:rsidR="001A4A1C" w:rsidRPr="00C86E28" w:rsidRDefault="00012C5F" w:rsidP="00A35A25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1A4A1C" w:rsidRPr="00C86E28" w:rsidTr="00BC2818">
        <w:trPr>
          <w:trHeight w:val="61"/>
        </w:trPr>
        <w:tc>
          <w:tcPr>
            <w:tcW w:w="7938" w:type="dxa"/>
            <w:gridSpan w:val="2"/>
            <w:shd w:val="clear" w:color="auto" w:fill="D9D9D9"/>
          </w:tcPr>
          <w:p w:rsidR="001A4A1C" w:rsidRPr="00C86E28" w:rsidRDefault="001A4A1C" w:rsidP="00572C01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mod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sp</w:t>
            </w:r>
            <w:proofErr w:type="spellEnd"/>
          </w:p>
        </w:tc>
        <w:tc>
          <w:tcPr>
            <w:tcW w:w="1821" w:type="dxa"/>
            <w:shd w:val="clear" w:color="auto" w:fill="FFFFFF"/>
          </w:tcPr>
          <w:p w:rsidR="001A4A1C" w:rsidRPr="00C86E28" w:rsidRDefault="00012C5F" w:rsidP="00A35A25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1A4A1C" w:rsidRPr="00C86E28" w:rsidTr="00BC2818">
        <w:trPr>
          <w:trHeight w:val="61"/>
        </w:trPr>
        <w:tc>
          <w:tcPr>
            <w:tcW w:w="7938" w:type="dxa"/>
            <w:gridSpan w:val="2"/>
            <w:shd w:val="clear" w:color="auto" w:fill="D9D9D9"/>
          </w:tcPr>
          <w:p w:rsidR="001A4A1C" w:rsidRPr="00C86E28" w:rsidRDefault="001A4A1C" w:rsidP="00572C01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H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int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spec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(W/K)</w:t>
            </w:r>
          </w:p>
        </w:tc>
        <w:tc>
          <w:tcPr>
            <w:tcW w:w="1821" w:type="dxa"/>
            <w:shd w:val="clear" w:color="auto" w:fill="FFFFFF"/>
          </w:tcPr>
          <w:p w:rsidR="001A4A1C" w:rsidRPr="00C86E28" w:rsidRDefault="00012C5F" w:rsidP="00A35A25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</w:tbl>
    <w:p w:rsidR="00765D29" w:rsidRPr="00C86E28" w:rsidRDefault="00765D29" w:rsidP="00765D2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A.7 — Избор между изчисления с топлинно свързани или несвързани топлинни зони (виж 6.4.7)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2892"/>
        <w:gridCol w:w="2920"/>
      </w:tblGrid>
      <w:tr w:rsidR="009D7C3E" w:rsidRPr="00C86E28" w:rsidTr="00BC2818">
        <w:trPr>
          <w:trHeight w:val="20"/>
        </w:trPr>
        <w:tc>
          <w:tcPr>
            <w:tcW w:w="396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Приложение</w:t>
            </w:r>
          </w:p>
        </w:tc>
        <w:tc>
          <w:tcPr>
            <w:tcW w:w="2892" w:type="dxa"/>
            <w:shd w:val="clear" w:color="auto" w:fill="FFFFFF"/>
          </w:tcPr>
          <w:p w:rsidR="009D7C3E" w:rsidRPr="00C86E28" w:rsidRDefault="00F3207D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92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rPr>
          <w:trHeight w:val="20"/>
        </w:trPr>
        <w:tc>
          <w:tcPr>
            <w:tcW w:w="396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289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292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rPr>
          <w:trHeight w:val="20"/>
        </w:trPr>
        <w:tc>
          <w:tcPr>
            <w:tcW w:w="396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both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Изчисления с топлинно несвързани зони</w:t>
            </w:r>
          </w:p>
        </w:tc>
        <w:tc>
          <w:tcPr>
            <w:tcW w:w="2892" w:type="dxa"/>
            <w:shd w:val="clear" w:color="auto" w:fill="FFFFFF"/>
          </w:tcPr>
          <w:p w:rsidR="009D7C3E" w:rsidRPr="00C86E28" w:rsidRDefault="00FB0568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92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rPr>
          <w:trHeight w:val="20"/>
        </w:trPr>
        <w:tc>
          <w:tcPr>
            <w:tcW w:w="396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both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Изчисления с топлинно свързани зони</w:t>
            </w:r>
          </w:p>
        </w:tc>
        <w:tc>
          <w:tcPr>
            <w:tcW w:w="2892" w:type="dxa"/>
            <w:shd w:val="clear" w:color="auto" w:fill="FFFFFF"/>
          </w:tcPr>
          <w:p w:rsidR="009D7C3E" w:rsidRPr="00C86E28" w:rsidRDefault="00FB0568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92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rPr>
          <w:trHeight w:val="20"/>
        </w:trPr>
        <w:tc>
          <w:tcPr>
            <w:tcW w:w="396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both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Допустими са и двата метода</w:t>
            </w:r>
          </w:p>
        </w:tc>
        <w:tc>
          <w:tcPr>
            <w:tcW w:w="2892" w:type="dxa"/>
            <w:shd w:val="clear" w:color="auto" w:fill="FFFFFF"/>
          </w:tcPr>
          <w:p w:rsidR="009D7C3E" w:rsidRPr="00C86E28" w:rsidRDefault="001A4A1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92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781" w:type="dxa"/>
            <w:gridSpan w:val="3"/>
            <w:shd w:val="clear" w:color="auto" w:fill="auto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 за всяка колона.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9D7C3E" w:rsidRPr="00C86E28" w:rsidRDefault="009D7C3E" w:rsidP="00F013FD">
            <w:pPr>
              <w:widowControl w:val="0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различните приложения (например, категории на сгради, нови или съществуващи сгради и т.н.). Да се отбележи връзката с избора от таблици A.9.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ind w:left="58"/>
        <w:jc w:val="both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A.8 — Характеристики на топлинно свързване по подразбиране в случай на топлинно свързани зони (виж 6.4.7)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9781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2"/>
        <w:gridCol w:w="2837"/>
        <w:gridCol w:w="1701"/>
        <w:gridCol w:w="1701"/>
      </w:tblGrid>
      <w:tr w:rsidR="009D7C3E" w:rsidRPr="00C86E28" w:rsidTr="00BC2818">
        <w:trPr>
          <w:trHeight w:val="20"/>
        </w:trPr>
        <w:tc>
          <w:tcPr>
            <w:tcW w:w="354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83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3402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9D7C3E" w:rsidRPr="00C86E28" w:rsidTr="00BC2818">
        <w:trPr>
          <w:trHeight w:val="20"/>
        </w:trPr>
        <w:tc>
          <w:tcPr>
            <w:tcW w:w="354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Част на топлопренасяне</w:t>
            </w:r>
          </w:p>
        </w:tc>
        <w:tc>
          <w:tcPr>
            <w:tcW w:w="283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Количество</w:t>
            </w:r>
          </w:p>
        </w:tc>
        <w:tc>
          <w:tcPr>
            <w:tcW w:w="170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Стойност по подразбиране</w:t>
            </w:r>
          </w:p>
        </w:tc>
        <w:tc>
          <w:tcPr>
            <w:tcW w:w="170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Мерна единица</w:t>
            </w:r>
          </w:p>
        </w:tc>
      </w:tr>
      <w:tr w:rsidR="009D7C3E" w:rsidRPr="00C86E28" w:rsidTr="00BC2818">
        <w:trPr>
          <w:trHeight w:val="20"/>
        </w:trPr>
        <w:tc>
          <w:tcPr>
            <w:tcW w:w="354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Топлопренасяне при топлопреминаване между зони 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z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и 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y</w:t>
            </w:r>
          </w:p>
        </w:tc>
        <w:tc>
          <w:tcPr>
            <w:tcW w:w="2837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09104F" w:rsidRPr="00C86E28" w:rsidRDefault="00951C24" w:rsidP="00951C24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  <w:p w:rsidR="008B0A5D" w:rsidRPr="00C86E28" w:rsidRDefault="008B0A5D" w:rsidP="008B0A5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012C5F" w:rsidRPr="00C86E28" w:rsidRDefault="00012C5F" w:rsidP="00012C5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shd w:val="clear" w:color="auto" w:fill="FFFFFF"/>
          </w:tcPr>
          <w:p w:rsidR="00012C5F" w:rsidRPr="00C86E28" w:rsidRDefault="00012C5F" w:rsidP="00012C5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rPr>
          <w:trHeight w:val="20"/>
        </w:trPr>
        <w:tc>
          <w:tcPr>
            <w:tcW w:w="354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Топлопренасяне при вентилация от зона 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z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към зона 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y</w:t>
            </w:r>
          </w:p>
        </w:tc>
        <w:tc>
          <w:tcPr>
            <w:tcW w:w="2837" w:type="dxa"/>
            <w:shd w:val="clear" w:color="auto" w:fill="FFFFFF"/>
          </w:tcPr>
          <w:p w:rsidR="00951C24" w:rsidRPr="00C86E28" w:rsidRDefault="00951C24" w:rsidP="00951C24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  <w:p w:rsidR="008B0A5D" w:rsidRPr="00C86E28" w:rsidRDefault="008B0A5D" w:rsidP="00951C24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shd w:val="clear" w:color="auto" w:fill="FFFFFF"/>
          </w:tcPr>
          <w:p w:rsidR="00012C5F" w:rsidRPr="00C86E28" w:rsidRDefault="00012C5F" w:rsidP="00012C5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shd w:val="clear" w:color="auto" w:fill="FFFFFF"/>
          </w:tcPr>
          <w:p w:rsidR="00012C5F" w:rsidRPr="00C86E28" w:rsidRDefault="00012C5F" w:rsidP="00012C5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rPr>
          <w:trHeight w:val="20"/>
        </w:trPr>
        <w:tc>
          <w:tcPr>
            <w:tcW w:w="354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Топлопренасяне при вентилация от зона 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y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към зона 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z</w:t>
            </w:r>
          </w:p>
        </w:tc>
        <w:tc>
          <w:tcPr>
            <w:tcW w:w="2837" w:type="dxa"/>
            <w:shd w:val="clear" w:color="auto" w:fill="FFFFFF"/>
          </w:tcPr>
          <w:p w:rsidR="00951C24" w:rsidRPr="00C86E28" w:rsidRDefault="00951C24" w:rsidP="00951C24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  <w:p w:rsidR="009D7C3E" w:rsidRPr="00C86E28" w:rsidRDefault="009D7C3E" w:rsidP="00951C24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shd w:val="clear" w:color="auto" w:fill="FFFFFF"/>
          </w:tcPr>
          <w:p w:rsidR="00012C5F" w:rsidRPr="00C86E28" w:rsidRDefault="00012C5F" w:rsidP="00012C5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shd w:val="clear" w:color="auto" w:fill="FFFFFF"/>
          </w:tcPr>
          <w:p w:rsidR="00012C5F" w:rsidRPr="00C86E28" w:rsidRDefault="00012C5F" w:rsidP="00012C5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rPr>
          <w:trHeight w:val="20"/>
        </w:trPr>
        <w:tc>
          <w:tcPr>
            <w:tcW w:w="9781" w:type="dxa"/>
            <w:gridSpan w:val="4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редове.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ind w:left="5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BC2818" w:rsidRPr="00C86E28" w:rsidRDefault="00BC2818" w:rsidP="009D7C3E">
      <w:pPr>
        <w:widowControl w:val="0"/>
        <w:shd w:val="clear" w:color="auto" w:fill="FFFFFF"/>
        <w:ind w:left="5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</w:pPr>
    </w:p>
    <w:p w:rsidR="00A65F51" w:rsidRPr="00C86E28" w:rsidRDefault="009D7C3E" w:rsidP="009D7C3E">
      <w:pPr>
        <w:widowControl w:val="0"/>
        <w:shd w:val="clear" w:color="auto" w:fill="FFFFFF"/>
        <w:ind w:left="5"/>
        <w:jc w:val="both"/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lastRenderedPageBreak/>
        <w:t>A.5</w:t>
      </w:r>
      <w:r w:rsidRPr="00C86E28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ab/>
        <w:t>Процедури за почасово изчисление</w:t>
      </w:r>
      <w:r w:rsidR="00436E22" w:rsidRPr="00C86E28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</w:t>
      </w:r>
    </w:p>
    <w:p w:rsidR="00BE30AF" w:rsidRPr="00C86E28" w:rsidRDefault="00BE30AF" w:rsidP="009D7C3E">
      <w:pPr>
        <w:widowControl w:val="0"/>
        <w:shd w:val="clear" w:color="auto" w:fill="FFFFFF"/>
        <w:ind w:left="5"/>
        <w:jc w:val="both"/>
        <w:rPr>
          <w:rFonts w:ascii="Tahoma" w:hAnsi="Tahoma" w:cs="Tahoma"/>
          <w:bCs/>
          <w:color w:val="000000" w:themeColor="text1"/>
          <w:sz w:val="22"/>
          <w:szCs w:val="22"/>
          <w:lang w:val="bg-BG"/>
        </w:rPr>
      </w:pPr>
    </w:p>
    <w:p w:rsidR="009D7C3E" w:rsidRPr="00C86E28" w:rsidRDefault="00BE30AF" w:rsidP="009D7C3E">
      <w:pPr>
        <w:widowControl w:val="0"/>
        <w:shd w:val="clear" w:color="auto" w:fill="FFFFFF"/>
        <w:ind w:left="5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Проц</w:t>
      </w:r>
      <w:r w:rsidR="00012C5F" w:rsidRPr="00C86E28">
        <w:rPr>
          <w:rFonts w:ascii="Tahoma" w:hAnsi="Tahoma" w:cs="Tahoma"/>
          <w:b/>
          <w:bCs/>
          <w:color w:val="000000" w:themeColor="text1"/>
          <w:lang w:val="bg-BG"/>
        </w:rPr>
        <w:t>е</w:t>
      </w:r>
      <w:r w:rsidRPr="00C86E28">
        <w:rPr>
          <w:rFonts w:ascii="Tahoma" w:hAnsi="Tahoma" w:cs="Tahoma"/>
          <w:b/>
          <w:bCs/>
          <w:color w:val="000000" w:themeColor="text1"/>
          <w:lang w:val="bg-BG"/>
        </w:rPr>
        <w:t>дури за почасово изчисление не са приложими</w:t>
      </w:r>
      <w:r w:rsidR="00A65F51"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(N/A)</w:t>
      </w:r>
    </w:p>
    <w:p w:rsidR="009D7C3E" w:rsidRPr="00C86E28" w:rsidRDefault="009D7C3E" w:rsidP="009D7C3E">
      <w:pPr>
        <w:widowControl w:val="0"/>
        <w:shd w:val="clear" w:color="auto" w:fill="FFFFFF"/>
        <w:ind w:left="5"/>
        <w:jc w:val="both"/>
        <w:rPr>
          <w:rFonts w:ascii="Tahoma" w:hAnsi="Tahoma" w:cs="Tahoma"/>
          <w:color w:val="000000" w:themeColor="text1"/>
          <w:lang w:val="bg-BG"/>
        </w:rPr>
      </w:pPr>
    </w:p>
    <w:p w:rsidR="00436E22" w:rsidRPr="00C86E28" w:rsidRDefault="00436E22" w:rsidP="00E662F3">
      <w:pPr>
        <w:widowControl w:val="0"/>
        <w:shd w:val="clear" w:color="auto" w:fill="FFFFFF"/>
        <w:spacing w:after="120"/>
        <w:jc w:val="both"/>
        <w:rPr>
          <w:rFonts w:ascii="Tahoma" w:hAnsi="Tahoma" w:cs="Tahoma"/>
          <w:bCs/>
          <w:color w:val="000000" w:themeColor="text1"/>
          <w:lang w:val="bg-BG"/>
        </w:rPr>
      </w:pPr>
      <w:r w:rsidRPr="00C86E28">
        <w:rPr>
          <w:rFonts w:ascii="Tahoma" w:hAnsi="Tahoma" w:cs="Tahoma"/>
          <w:bCs/>
          <w:color w:val="000000" w:themeColor="text1"/>
          <w:lang w:val="bg-BG"/>
        </w:rPr>
        <w:t>Процедурите за почасово изчисление не са приложими</w:t>
      </w:r>
      <w:r w:rsidR="00E74FA8" w:rsidRPr="00C86E28">
        <w:rPr>
          <w:rFonts w:ascii="Tahoma" w:hAnsi="Tahoma" w:cs="Tahoma"/>
          <w:bCs/>
          <w:color w:val="000000" w:themeColor="text1"/>
          <w:lang w:val="bg-BG"/>
        </w:rPr>
        <w:t>,</w:t>
      </w:r>
      <w:r w:rsidR="00AF021F" w:rsidRPr="00C86E28">
        <w:rPr>
          <w:rFonts w:ascii="Tahoma" w:hAnsi="Tahoma" w:cs="Tahoma"/>
          <w:bCs/>
          <w:color w:val="000000" w:themeColor="text1"/>
          <w:lang w:val="bg-BG"/>
        </w:rPr>
        <w:t xml:space="preserve"> </w:t>
      </w:r>
      <w:r w:rsidR="001F6BB7" w:rsidRPr="00C86E28">
        <w:rPr>
          <w:rFonts w:ascii="Tahoma" w:hAnsi="Tahoma" w:cs="Tahoma"/>
          <w:bCs/>
          <w:color w:val="000000" w:themeColor="text1"/>
          <w:lang w:val="bg-BG"/>
        </w:rPr>
        <w:t>тъй като</w:t>
      </w:r>
      <w:r w:rsidR="00AF021F" w:rsidRPr="00C86E28">
        <w:rPr>
          <w:rFonts w:ascii="Tahoma" w:hAnsi="Tahoma" w:cs="Tahoma"/>
          <w:bCs/>
          <w:color w:val="000000" w:themeColor="text1"/>
          <w:lang w:val="bg-BG"/>
        </w:rPr>
        <w:t xml:space="preserve"> на национално ниво е приет</w:t>
      </w:r>
      <w:r w:rsidR="00012C5F" w:rsidRPr="00C86E28">
        <w:rPr>
          <w:rFonts w:ascii="Tahoma" w:hAnsi="Tahoma" w:cs="Tahoma"/>
          <w:bCs/>
          <w:color w:val="000000" w:themeColor="text1"/>
          <w:lang w:val="bg-BG"/>
        </w:rPr>
        <w:t>о</w:t>
      </w:r>
      <w:r w:rsidR="00AF021F" w:rsidRPr="00C86E28">
        <w:rPr>
          <w:rFonts w:ascii="Tahoma" w:hAnsi="Tahoma" w:cs="Tahoma"/>
          <w:bCs/>
          <w:color w:val="000000" w:themeColor="text1"/>
          <w:lang w:val="bg-BG"/>
        </w:rPr>
        <w:t xml:space="preserve"> </w:t>
      </w:r>
      <w:r w:rsidR="001F6BB7" w:rsidRPr="00C86E28">
        <w:rPr>
          <w:rFonts w:ascii="Tahoma" w:hAnsi="Tahoma" w:cs="Tahoma"/>
          <w:bCs/>
          <w:color w:val="000000" w:themeColor="text1"/>
          <w:lang w:val="bg-BG"/>
        </w:rPr>
        <w:t>да се прилага</w:t>
      </w:r>
      <w:r w:rsidR="00AF021F" w:rsidRPr="00C86E28">
        <w:rPr>
          <w:rFonts w:ascii="Tahoma" w:hAnsi="Tahoma" w:cs="Tahoma"/>
          <w:bCs/>
          <w:color w:val="000000" w:themeColor="text1"/>
          <w:lang w:val="bg-BG"/>
        </w:rPr>
        <w:t xml:space="preserve"> </w:t>
      </w:r>
      <w:r w:rsidR="00AF021F" w:rsidRPr="00C86E28">
        <w:rPr>
          <w:rFonts w:ascii="Tahoma" w:hAnsi="Tahoma" w:cs="Tahoma"/>
          <w:b/>
          <w:bCs/>
          <w:color w:val="000000" w:themeColor="text1"/>
          <w:lang w:val="bg-BG"/>
        </w:rPr>
        <w:t>месечният изчислителен метод</w:t>
      </w:r>
      <w:r w:rsidR="00AF021F" w:rsidRPr="00C86E28">
        <w:rPr>
          <w:rFonts w:ascii="Tahoma" w:hAnsi="Tahoma" w:cs="Tahoma"/>
          <w:bCs/>
          <w:color w:val="000000" w:themeColor="text1"/>
          <w:lang w:val="bg-BG"/>
        </w:rPr>
        <w:t>.</w:t>
      </w:r>
    </w:p>
    <w:p w:rsidR="00AF021F" w:rsidRPr="00C86E28" w:rsidRDefault="00AF021F" w:rsidP="00E662F3">
      <w:pPr>
        <w:widowControl w:val="0"/>
        <w:shd w:val="clear" w:color="auto" w:fill="FFFFFF"/>
        <w:spacing w:after="120"/>
        <w:jc w:val="both"/>
        <w:rPr>
          <w:rFonts w:ascii="Tahoma" w:hAnsi="Tahoma" w:cs="Tahoma"/>
          <w:bCs/>
          <w:color w:val="000000" w:themeColor="text1"/>
          <w:lang w:val="bg-BG"/>
        </w:rPr>
      </w:pPr>
      <w:r w:rsidRPr="00C86E28">
        <w:rPr>
          <w:rFonts w:ascii="Tahoma" w:hAnsi="Tahoma" w:cs="Tahoma"/>
          <w:bCs/>
          <w:color w:val="000000" w:themeColor="text1"/>
          <w:lang w:val="bg-BG"/>
        </w:rPr>
        <w:t>Съгласно т. 7.3.</w:t>
      </w:r>
      <w:proofErr w:type="spellStart"/>
      <w:r w:rsidRPr="00C86E28">
        <w:rPr>
          <w:rFonts w:ascii="Tahoma" w:hAnsi="Tahoma" w:cs="Tahoma"/>
          <w:bCs/>
          <w:color w:val="000000" w:themeColor="text1"/>
          <w:lang w:val="bg-BG"/>
        </w:rPr>
        <w:t>3</w:t>
      </w:r>
      <w:proofErr w:type="spellEnd"/>
      <w:r w:rsidRPr="00C86E28">
        <w:rPr>
          <w:rFonts w:ascii="Tahoma" w:hAnsi="Tahoma" w:cs="Tahoma"/>
          <w:bCs/>
          <w:color w:val="000000" w:themeColor="text1"/>
          <w:lang w:val="bg-BG"/>
        </w:rPr>
        <w:t>.7</w:t>
      </w:r>
      <w:r w:rsidR="00295261" w:rsidRPr="00C86E28">
        <w:rPr>
          <w:rFonts w:ascii="Tahoma" w:hAnsi="Tahoma" w:cs="Tahoma"/>
          <w:bCs/>
          <w:color w:val="000000" w:themeColor="text1"/>
          <w:lang w:val="bg-BG"/>
        </w:rPr>
        <w:t xml:space="preserve"> 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„Потребна енергия за приложения, различни от EPB“ от БДС EN ISO 52000-1 електроенергията, потребена в сградата за приложения, различни от EPB, е позиция по желание. В Република България тази позиция е включена в енергийния баланс на сградата и се отчитат както разходът на електричество, така и вътрешните топлинни печалби. </w:t>
      </w:r>
    </w:p>
    <w:p w:rsidR="00AF021F" w:rsidRPr="00C86E28" w:rsidRDefault="00AF021F" w:rsidP="00E662F3">
      <w:pPr>
        <w:widowControl w:val="0"/>
        <w:shd w:val="clear" w:color="auto" w:fill="FFFFFF"/>
        <w:spacing w:after="120"/>
        <w:jc w:val="both"/>
        <w:rPr>
          <w:rFonts w:ascii="Tahoma" w:hAnsi="Tahoma" w:cs="Tahoma"/>
          <w:bCs/>
          <w:color w:val="000000" w:themeColor="text1"/>
          <w:lang w:val="bg-BG"/>
        </w:rPr>
      </w:pP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С отчитане на </w:t>
      </w:r>
      <w:r w:rsidR="00012C5F" w:rsidRPr="00C86E28">
        <w:rPr>
          <w:rFonts w:ascii="Tahoma" w:hAnsi="Tahoma" w:cs="Tahoma"/>
          <w:bCs/>
          <w:color w:val="000000" w:themeColor="text1"/>
          <w:lang w:val="bg-BG"/>
        </w:rPr>
        <w:t>посочената по-горе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 национална особеност таблица А.9 е попълнена, </w:t>
      </w:r>
      <w:r w:rsidR="00012C5F" w:rsidRPr="00C86E28">
        <w:rPr>
          <w:rFonts w:ascii="Tahoma" w:hAnsi="Tahoma" w:cs="Tahoma"/>
          <w:bCs/>
          <w:color w:val="000000" w:themeColor="text1"/>
          <w:lang w:val="bg-BG"/>
        </w:rPr>
        <w:t>въпреки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 че за месечния изчислителен метод не са приложими фиксирани стойности </w:t>
      </w:r>
      <w:r w:rsidRPr="00C86E28">
        <w:rPr>
          <w:rFonts w:ascii="Tahoma" w:hAnsi="Tahoma" w:cs="Tahoma"/>
          <w:color w:val="000000" w:themeColor="text1"/>
          <w:lang w:val="bg-BG"/>
        </w:rPr>
        <w:t xml:space="preserve">от 0 до 1 </w:t>
      </w:r>
      <w:r w:rsidRPr="00C86E28">
        <w:rPr>
          <w:rFonts w:ascii="Tahoma" w:hAnsi="Tahoma" w:cs="Tahoma"/>
          <w:bCs/>
          <w:color w:val="000000" w:themeColor="text1"/>
          <w:lang w:val="bg-BG"/>
        </w:rPr>
        <w:t>на коефициента</w:t>
      </w: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</w:t>
      </w:r>
      <w:proofErr w:type="spellStart"/>
      <w:r w:rsidRPr="00C86E28">
        <w:rPr>
          <w:rFonts w:ascii="Tahoma" w:hAnsi="Tahoma" w:cs="Tahoma"/>
          <w:i/>
          <w:iCs/>
          <w:color w:val="000000" w:themeColor="text1"/>
          <w:lang w:val="bg-BG"/>
        </w:rPr>
        <w:t>f</w:t>
      </w:r>
      <w:r w:rsidRPr="00C86E28">
        <w:rPr>
          <w:rFonts w:ascii="Tahoma" w:hAnsi="Tahoma" w:cs="Tahoma"/>
          <w:color w:val="000000" w:themeColor="text1"/>
          <w:vertAlign w:val="subscript"/>
          <w:lang w:val="bg-BG"/>
        </w:rPr>
        <w:t>H</w:t>
      </w:r>
      <w:proofErr w:type="spellEnd"/>
      <w:r w:rsidRPr="00C86E28">
        <w:rPr>
          <w:rFonts w:ascii="Tahoma" w:hAnsi="Tahoma" w:cs="Tahoma"/>
          <w:color w:val="000000" w:themeColor="text1"/>
          <w:vertAlign w:val="subscript"/>
          <w:lang w:val="bg-BG"/>
        </w:rPr>
        <w:t>;</w:t>
      </w:r>
      <w:proofErr w:type="spellStart"/>
      <w:r w:rsidRPr="00C86E28">
        <w:rPr>
          <w:rFonts w:ascii="Tahoma" w:hAnsi="Tahoma" w:cs="Tahoma"/>
          <w:color w:val="000000" w:themeColor="text1"/>
          <w:vertAlign w:val="subscript"/>
          <w:lang w:val="bg-BG"/>
        </w:rPr>
        <w:t>ig</w:t>
      </w:r>
      <w:proofErr w:type="spellEnd"/>
      <w:r w:rsidRPr="00C86E28">
        <w:rPr>
          <w:rFonts w:ascii="Tahoma" w:hAnsi="Tahoma" w:cs="Tahoma"/>
          <w:color w:val="000000" w:themeColor="text1"/>
          <w:lang w:val="bg-BG"/>
        </w:rPr>
        <w:t xml:space="preserve">. </w:t>
      </w:r>
    </w:p>
    <w:p w:rsidR="00436E22" w:rsidRPr="00C86E28" w:rsidRDefault="00436E22" w:rsidP="00436E22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highlight w:val="yellow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A.9 — Коефициент за отчитане на вътрешните топлинни печалби при изчисление на проектния топлинен товар (виж 6.5.4.5.2)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9753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51"/>
        <w:gridCol w:w="5348"/>
        <w:gridCol w:w="1154"/>
      </w:tblGrid>
      <w:tr w:rsidR="009D7C3E" w:rsidRPr="00C86E28" w:rsidTr="00BC2818">
        <w:trPr>
          <w:trHeight w:val="20"/>
        </w:trPr>
        <w:tc>
          <w:tcPr>
            <w:tcW w:w="325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Приложение</w:t>
            </w:r>
          </w:p>
        </w:tc>
        <w:tc>
          <w:tcPr>
            <w:tcW w:w="5348" w:type="dxa"/>
            <w:shd w:val="clear" w:color="auto" w:fill="FFFFFF"/>
          </w:tcPr>
          <w:p w:rsidR="009D7C3E" w:rsidRPr="00C86E28" w:rsidRDefault="00977D1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1154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9D7C3E" w:rsidRPr="00C86E28" w:rsidTr="00BC2818">
        <w:trPr>
          <w:trHeight w:val="20"/>
        </w:trPr>
        <w:tc>
          <w:tcPr>
            <w:tcW w:w="325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5348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  <w:tc>
          <w:tcPr>
            <w:tcW w:w="1154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9D7C3E" w:rsidRPr="00C86E28" w:rsidTr="00BC2818">
        <w:trPr>
          <w:trHeight w:val="20"/>
        </w:trPr>
        <w:tc>
          <w:tcPr>
            <w:tcW w:w="325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Стойност за коефициента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H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ig</w:t>
            </w:r>
            <w:proofErr w:type="spellEnd"/>
          </w:p>
        </w:tc>
        <w:tc>
          <w:tcPr>
            <w:tcW w:w="5348" w:type="dxa"/>
            <w:shd w:val="clear" w:color="auto" w:fill="FFFFFF"/>
          </w:tcPr>
          <w:p w:rsidR="00A00108" w:rsidRPr="00C86E28" w:rsidRDefault="00AF021F" w:rsidP="00295261">
            <w:pPr>
              <w:widowControl w:val="0"/>
              <w:shd w:val="clear" w:color="auto" w:fill="FFFFFF"/>
              <w:ind w:left="39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Фиксирана</w:t>
            </w:r>
            <w:r w:rsidR="00436E22"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 стойност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от 0 до 1 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н</w:t>
            </w:r>
            <w:r w:rsidR="00436E22"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а коефициента</w:t>
            </w:r>
            <w:r w:rsidR="00436E22"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="00436E22"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="00436E22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H</w:t>
            </w:r>
            <w:proofErr w:type="spellEnd"/>
            <w:r w:rsidR="00436E22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="00436E22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ig</w:t>
            </w:r>
            <w:proofErr w:type="spellEnd"/>
            <w:r w:rsidR="00436E2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при приетия месечен изчислителен метод </w:t>
            </w:r>
            <w:r w:rsidR="00295261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не </w:t>
            </w:r>
            <w:r w:rsidR="00436E2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е приложима.</w:t>
            </w:r>
          </w:p>
        </w:tc>
        <w:tc>
          <w:tcPr>
            <w:tcW w:w="1154" w:type="dxa"/>
            <w:shd w:val="clear" w:color="auto" w:fill="FFFFFF"/>
          </w:tcPr>
          <w:p w:rsidR="009D7C3E" w:rsidRPr="00C86E28" w:rsidRDefault="00C12EA5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77D1C" w:rsidRPr="00C86E28" w:rsidTr="00BC2818">
        <w:trPr>
          <w:trHeight w:val="20"/>
        </w:trPr>
        <w:tc>
          <w:tcPr>
            <w:tcW w:w="3251" w:type="dxa"/>
            <w:shd w:val="clear" w:color="auto" w:fill="D9D9D9"/>
          </w:tcPr>
          <w:p w:rsidR="00977D1C" w:rsidRPr="00C86E28" w:rsidRDefault="00977D1C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Вътрешни топлинни печалби, дължащи се на метаболитната топлина от обитателите, при отопление/охлаждане, kWh/m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</w:p>
        </w:tc>
        <w:tc>
          <w:tcPr>
            <w:tcW w:w="5348" w:type="dxa"/>
            <w:shd w:val="clear" w:color="auto" w:fill="FFFFFF"/>
          </w:tcPr>
          <w:p w:rsidR="00A92AAC" w:rsidRPr="00C86E28" w:rsidRDefault="00436E22" w:rsidP="007909A3">
            <w:pPr>
              <w:widowControl w:val="0"/>
              <w:shd w:val="clear" w:color="auto" w:fill="FFFFFF"/>
              <w:ind w:left="39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б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За приетия месечен изчислителен метод се и</w:t>
            </w:r>
            <w:r w:rsidR="00A92AAC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зчислява </w:t>
            </w:r>
          </w:p>
          <w:p w:rsidR="0008640C" w:rsidRPr="00C86E28" w:rsidRDefault="00290398" w:rsidP="00436E22">
            <w:pPr>
              <w:widowControl w:val="0"/>
              <w:shd w:val="clear" w:color="auto" w:fill="FFFFFF"/>
              <w:ind w:left="39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lang w:val="bg-BG" w:eastAsia="bg-BG"/>
              </w:rPr>
              <w:t>Q</w:t>
            </w:r>
            <w:r w:rsidR="001532D1"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H/C;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spec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int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oc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zt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;m</w:t>
            </w:r>
            <w:r w:rsidR="00FA54C2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 xml:space="preserve">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 w:eastAsia="bg-BG"/>
              </w:rPr>
              <w:t>–</w:t>
            </w:r>
            <w:r w:rsidRPr="00C86E28">
              <w:rPr>
                <w:snapToGrid/>
                <w:color w:val="000000" w:themeColor="text1"/>
                <w:sz w:val="24"/>
                <w:szCs w:val="24"/>
                <w:lang w:val="bg-BG" w:eastAsia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специфични вътрешни топлинни печалби, дължащи се на метаболитната топлина от обитателите, при отопление/охлаждане, kWh/m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 w:eastAsia="bg-BG"/>
              </w:rPr>
              <w:t>2</w:t>
            </w:r>
            <w:r w:rsidR="00FA54C2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 w:eastAsia="bg-BG"/>
              </w:rPr>
              <w:t>.</w:t>
            </w:r>
            <w:r w:rsidR="00436E22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Приложимите формули са дадени в т. 3.6.2. „Източници на вътрешни топлинни печалби“ на Част втора от </w:t>
            </w:r>
            <w:r w:rsidR="0008640C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</w:p>
        </w:tc>
        <w:tc>
          <w:tcPr>
            <w:tcW w:w="1154" w:type="dxa"/>
            <w:shd w:val="clear" w:color="auto" w:fill="FFFFFF"/>
          </w:tcPr>
          <w:p w:rsidR="00977D1C" w:rsidRPr="00C86E28" w:rsidRDefault="00977D1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77D1C" w:rsidRPr="00C86E28" w:rsidTr="00BC2818">
        <w:trPr>
          <w:trHeight w:val="20"/>
        </w:trPr>
        <w:tc>
          <w:tcPr>
            <w:tcW w:w="3251" w:type="dxa"/>
            <w:shd w:val="clear" w:color="auto" w:fill="D9D9D9"/>
          </w:tcPr>
          <w:p w:rsidR="00977D1C" w:rsidRPr="00C86E28" w:rsidRDefault="00977D1C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Вътрешни топлинни печалби, дължащи се на разсеяна топлина от уредите, при отопление/охлаждане, kWh/m2</w:t>
            </w:r>
          </w:p>
        </w:tc>
        <w:tc>
          <w:tcPr>
            <w:tcW w:w="5348" w:type="dxa"/>
            <w:shd w:val="clear" w:color="auto" w:fill="FFFFFF"/>
          </w:tcPr>
          <w:p w:rsidR="00436E22" w:rsidRPr="00C86E28" w:rsidRDefault="00436E22" w:rsidP="00436E22">
            <w:pPr>
              <w:widowControl w:val="0"/>
              <w:shd w:val="clear" w:color="auto" w:fill="FFFFFF"/>
              <w:ind w:left="39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б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За приетия месечен изчислителен метод се изчислява </w:t>
            </w:r>
          </w:p>
          <w:p w:rsidR="00977D1C" w:rsidRPr="00C86E28" w:rsidRDefault="00290398" w:rsidP="007909A3">
            <w:pPr>
              <w:widowControl w:val="0"/>
              <w:shd w:val="clear" w:color="auto" w:fill="FFFFFF"/>
              <w:ind w:left="39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lang w:val="bg-BG" w:eastAsia="bg-BG"/>
              </w:rPr>
              <w:t>Q</w:t>
            </w:r>
            <w:r w:rsidR="001532D1"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H/C;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spec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int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;A;</w:t>
            </w:r>
            <w:proofErr w:type="spellStart"/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zt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m</w:t>
            </w:r>
            <w:r w:rsidRPr="00C86E28">
              <w:rPr>
                <w:i/>
                <w:iCs/>
                <w:snapToGrid/>
                <w:color w:val="000000" w:themeColor="text1"/>
                <w:sz w:val="24"/>
                <w:szCs w:val="24"/>
                <w:vertAlign w:val="subscript"/>
                <w:lang w:val="bg-BG" w:eastAsia="bg-BG"/>
              </w:rPr>
              <w:t xml:space="preserve">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 w:eastAsia="bg-BG"/>
              </w:rPr>
              <w:t>–</w:t>
            </w:r>
            <w:r w:rsidRPr="00C86E28">
              <w:rPr>
                <w:snapToGrid/>
                <w:color w:val="000000" w:themeColor="text1"/>
                <w:sz w:val="24"/>
                <w:szCs w:val="24"/>
                <w:lang w:val="bg-BG" w:eastAsia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специфични вътрешни топлинни печалби, дължащи се на разсеяна топлина от уредите, при отопление/охлаждане, kWh/m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  <w:p w:rsidR="00C12EA5" w:rsidRPr="00C86E28" w:rsidRDefault="00C12EA5" w:rsidP="007909A3">
            <w:pPr>
              <w:widowControl w:val="0"/>
              <w:shd w:val="clear" w:color="auto" w:fill="FFFFFF"/>
              <w:ind w:left="39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Приложимите формули са дадени в т. 3.6.2. „Източници на вътрешни топлинни печалби“ на Част втора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  <w:tc>
          <w:tcPr>
            <w:tcW w:w="1154" w:type="dxa"/>
            <w:shd w:val="clear" w:color="auto" w:fill="FFFFFF"/>
          </w:tcPr>
          <w:p w:rsidR="00977D1C" w:rsidRPr="00C86E28" w:rsidRDefault="00977D1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77D1C" w:rsidRPr="00C86E28" w:rsidTr="00BC2818">
        <w:trPr>
          <w:trHeight w:val="20"/>
        </w:trPr>
        <w:tc>
          <w:tcPr>
            <w:tcW w:w="3251" w:type="dxa"/>
            <w:shd w:val="clear" w:color="auto" w:fill="D9D9D9"/>
          </w:tcPr>
          <w:p w:rsidR="00977D1C" w:rsidRPr="00C86E28" w:rsidRDefault="00977D1C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Топлинни печалби, дължащи се на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регенерируеми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загуби от осветление, при отопление/охлаждане, kWh/m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</w:p>
        </w:tc>
        <w:tc>
          <w:tcPr>
            <w:tcW w:w="5348" w:type="dxa"/>
            <w:shd w:val="clear" w:color="auto" w:fill="FFFFFF"/>
          </w:tcPr>
          <w:p w:rsidR="00436E22" w:rsidRPr="00C86E28" w:rsidRDefault="00436E22" w:rsidP="00436E22">
            <w:pPr>
              <w:widowControl w:val="0"/>
              <w:shd w:val="clear" w:color="auto" w:fill="FFFFFF"/>
              <w:ind w:left="39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б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За приетия месечен изчислителен метод се изчислява </w:t>
            </w:r>
          </w:p>
          <w:p w:rsidR="00977D1C" w:rsidRPr="00C86E28" w:rsidRDefault="00F10C9F" w:rsidP="007909A3">
            <w:pPr>
              <w:widowControl w:val="0"/>
              <w:shd w:val="clear" w:color="auto" w:fill="FFFFFF"/>
              <w:ind w:left="39"/>
              <w:jc w:val="both"/>
              <w:rPr>
                <w:snapToGrid/>
                <w:color w:val="000000" w:themeColor="text1"/>
                <w:sz w:val="18"/>
                <w:szCs w:val="18"/>
                <w:lang w:val="bg-BG" w:eastAsia="bg-BG"/>
              </w:rPr>
            </w:pPr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lang w:val="bg-BG" w:eastAsia="bg-BG"/>
              </w:rPr>
              <w:t>Q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H/C;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spec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int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;L;</w:t>
            </w:r>
            <w:proofErr w:type="spellStart"/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zt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m</w:t>
            </w:r>
            <w:r w:rsidRPr="00C86E28">
              <w:rPr>
                <w:i/>
                <w:iCs/>
                <w:snapToGrid/>
                <w:color w:val="000000" w:themeColor="text1"/>
                <w:sz w:val="18"/>
                <w:szCs w:val="18"/>
                <w:lang w:val="bg-BG" w:eastAsia="bg-BG"/>
              </w:rPr>
              <w:tab/>
            </w:r>
            <w:r w:rsidR="00FA54C2"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lang w:val="bg-BG" w:eastAsia="bg-BG"/>
              </w:rPr>
              <w:t>–</w:t>
            </w:r>
            <w:r w:rsidR="00FA54C2" w:rsidRPr="00C86E28">
              <w:rPr>
                <w:i/>
                <w:iCs/>
                <w:snapToGrid/>
                <w:color w:val="000000" w:themeColor="text1"/>
                <w:sz w:val="18"/>
                <w:szCs w:val="18"/>
                <w:lang w:val="bg-BG" w:eastAsia="bg-BG"/>
              </w:rPr>
              <w:t xml:space="preserve"> 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специфични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вътрешни топлинни печалби, дължащи се на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регенерируеми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загуби от осветление, при отопление/охлаждане, kWh/m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  <w:p w:rsidR="00F10C9F" w:rsidRPr="00C86E28" w:rsidRDefault="00F10C9F" w:rsidP="007909A3">
            <w:pPr>
              <w:widowControl w:val="0"/>
              <w:shd w:val="clear" w:color="auto" w:fill="FFFFFF"/>
              <w:ind w:left="39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Приложимите формули са дадени в т. 3.6.2. „Източници на вътрешни топлинни печалби“ на Част втора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  <w:tc>
          <w:tcPr>
            <w:tcW w:w="1154" w:type="dxa"/>
            <w:shd w:val="clear" w:color="auto" w:fill="FFFFFF"/>
          </w:tcPr>
          <w:p w:rsidR="00977D1C" w:rsidRPr="00C86E28" w:rsidRDefault="00977D1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77D1C" w:rsidRPr="00C86E28" w:rsidTr="00BC2818">
        <w:trPr>
          <w:trHeight w:val="20"/>
        </w:trPr>
        <w:tc>
          <w:tcPr>
            <w:tcW w:w="3251" w:type="dxa"/>
            <w:shd w:val="clear" w:color="auto" w:fill="D9D9D9"/>
          </w:tcPr>
          <w:p w:rsidR="00977D1C" w:rsidRPr="00C86E28" w:rsidRDefault="00290398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</w:t>
            </w:r>
            <w:r w:rsidR="00977D1C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оплинни печалби, дължащи се на </w:t>
            </w:r>
            <w:proofErr w:type="spellStart"/>
            <w:r w:rsidR="00977D1C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lastRenderedPageBreak/>
              <w:t>регенерируеми</w:t>
            </w:r>
            <w:proofErr w:type="spellEnd"/>
            <w:r w:rsidR="00977D1C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загуби от системи за топла и студена вода и канализация, при отопление/охлаждане, kWh/m</w:t>
            </w:r>
            <w:r w:rsidR="00977D1C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</w:p>
        </w:tc>
        <w:tc>
          <w:tcPr>
            <w:tcW w:w="5348" w:type="dxa"/>
            <w:shd w:val="clear" w:color="auto" w:fill="FFFFFF"/>
          </w:tcPr>
          <w:p w:rsidR="00436E22" w:rsidRPr="00C86E28" w:rsidRDefault="00436E22" w:rsidP="00436E22">
            <w:pPr>
              <w:widowControl w:val="0"/>
              <w:shd w:val="clear" w:color="auto" w:fill="FFFFFF"/>
              <w:ind w:left="39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lastRenderedPageBreak/>
              <w:t>б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За приетия месечен изчислителен метод се изчислява </w:t>
            </w:r>
          </w:p>
          <w:p w:rsidR="00977D1C" w:rsidRPr="00C86E28" w:rsidRDefault="00F10C9F" w:rsidP="00FA54C2">
            <w:pPr>
              <w:widowControl w:val="0"/>
              <w:shd w:val="clear" w:color="auto" w:fill="FFFFFF"/>
              <w:ind w:left="39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lang w:val="bg-BG" w:eastAsia="bg-BG"/>
              </w:rPr>
              <w:lastRenderedPageBreak/>
              <w:t>Q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H/C;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spec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int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;WA;</w:t>
            </w:r>
            <w:proofErr w:type="spellStart"/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zt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m</w:t>
            </w:r>
            <w:r w:rsidR="00FA54C2" w:rsidRPr="00C86E28">
              <w:rPr>
                <w:i/>
                <w:iCs/>
                <w:snapToGrid/>
                <w:color w:val="000000" w:themeColor="text1"/>
                <w:sz w:val="24"/>
                <w:szCs w:val="24"/>
                <w:vertAlign w:val="subscript"/>
                <w:lang w:val="bg-BG" w:eastAsia="bg-BG"/>
              </w:rPr>
              <w:t xml:space="preserve"> 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–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специфични вътрешни топлинни печалби, дължащи се на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регенерируеми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загуби от системи за топла и студена вода и канализация, при отопление/охлаждане, kWh/m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  <w:p w:rsidR="00F10C9F" w:rsidRPr="00C86E28" w:rsidRDefault="00F10C9F" w:rsidP="00FA54C2">
            <w:pPr>
              <w:widowControl w:val="0"/>
              <w:shd w:val="clear" w:color="auto" w:fill="FFFFFF"/>
              <w:ind w:left="39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Приложимите формули са дадени в т. 3.6.2. „Източници на вътрешни топлинни печалби“ на Част втора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  <w:tc>
          <w:tcPr>
            <w:tcW w:w="1154" w:type="dxa"/>
            <w:shd w:val="clear" w:color="auto" w:fill="FFFFFF"/>
          </w:tcPr>
          <w:p w:rsidR="00977D1C" w:rsidRPr="00C86E28" w:rsidRDefault="00977D1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77D1C" w:rsidRPr="00C86E28" w:rsidTr="00BC2818">
        <w:trPr>
          <w:trHeight w:val="20"/>
        </w:trPr>
        <w:tc>
          <w:tcPr>
            <w:tcW w:w="3251" w:type="dxa"/>
            <w:shd w:val="clear" w:color="auto" w:fill="D9D9D9"/>
          </w:tcPr>
          <w:p w:rsidR="00977D1C" w:rsidRPr="00C86E28" w:rsidRDefault="00290398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lastRenderedPageBreak/>
              <w:t>Т</w:t>
            </w:r>
            <w:r w:rsidR="00977D1C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оплинни печалби, дължащи се на </w:t>
            </w:r>
            <w:proofErr w:type="spellStart"/>
            <w:r w:rsidR="00977D1C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регенерируеми</w:t>
            </w:r>
            <w:proofErr w:type="spellEnd"/>
            <w:r w:rsidR="00977D1C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загуби от или за системи за отопление, охлаждане и вентилация, при отопление/охлаждане, kWh/m</w:t>
            </w:r>
            <w:r w:rsidR="00977D1C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="00977D1C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 При изчисляване на специфичните за системата енергийни нужди, могат да бъдат приложими специфични за системата стойности</w:t>
            </w:r>
          </w:p>
        </w:tc>
        <w:tc>
          <w:tcPr>
            <w:tcW w:w="5348" w:type="dxa"/>
            <w:shd w:val="clear" w:color="auto" w:fill="FFFFFF"/>
          </w:tcPr>
          <w:p w:rsidR="00436E22" w:rsidRPr="00C86E28" w:rsidRDefault="00436E22" w:rsidP="00436E22">
            <w:pPr>
              <w:widowControl w:val="0"/>
              <w:shd w:val="clear" w:color="auto" w:fill="FFFFFF"/>
              <w:ind w:left="39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б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За приетия месечен изчислителен метод се изчислява </w:t>
            </w:r>
          </w:p>
          <w:p w:rsidR="00977D1C" w:rsidRPr="00C86E28" w:rsidRDefault="00F10C9F" w:rsidP="00C534FA">
            <w:pPr>
              <w:widowControl w:val="0"/>
              <w:shd w:val="clear" w:color="auto" w:fill="FFFFFF"/>
              <w:ind w:left="39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lang w:val="bg-BG" w:eastAsia="bg-BG"/>
              </w:rPr>
              <w:t>Q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H/C;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spec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int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;HVAC;</w:t>
            </w:r>
            <w:proofErr w:type="spellStart"/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zt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 xml:space="preserve">m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– специфични вътрешни топлинни печалби, дължащи се на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регенерируеми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загуби от или за системи за отопление, охлаждане и вентилация, при отопление/охлаждане, kWh/m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 При изчисляване на специфичните за системата енергийни нужди, могат да бъдат приложими специфични за системата стойности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  <w:p w:rsidR="00F10C9F" w:rsidRPr="00C86E28" w:rsidRDefault="00F10C9F" w:rsidP="00C534FA">
            <w:pPr>
              <w:widowControl w:val="0"/>
              <w:shd w:val="clear" w:color="auto" w:fill="FFFFFF"/>
              <w:ind w:left="39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Приложимите формули са дадени в т. 3.6.2. „Източници на вътрешни топлинни печалби“ на Част втора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  <w:tc>
          <w:tcPr>
            <w:tcW w:w="1154" w:type="dxa"/>
            <w:shd w:val="clear" w:color="auto" w:fill="FFFFFF"/>
          </w:tcPr>
          <w:p w:rsidR="00977D1C" w:rsidRPr="00C86E28" w:rsidRDefault="00977D1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77D1C" w:rsidRPr="00C86E28" w:rsidTr="00BC2818">
        <w:trPr>
          <w:trHeight w:val="20"/>
        </w:trPr>
        <w:tc>
          <w:tcPr>
            <w:tcW w:w="3251" w:type="dxa"/>
            <w:shd w:val="clear" w:color="auto" w:fill="D9D9D9"/>
          </w:tcPr>
          <w:p w:rsidR="00977D1C" w:rsidRPr="00C86E28" w:rsidRDefault="00290398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</w:t>
            </w:r>
            <w:r w:rsidR="00977D1C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ътрешни топлинни печалби, дължащи се на </w:t>
            </w:r>
            <w:proofErr w:type="spellStart"/>
            <w:r w:rsidR="00977D1C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регенерируеми</w:t>
            </w:r>
            <w:proofErr w:type="spellEnd"/>
            <w:r w:rsidR="00977D1C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загуби от или за процеси и стоки, при отопление/охлаждане, kWh/m</w:t>
            </w:r>
            <w:r w:rsidR="00977D1C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</w:p>
        </w:tc>
        <w:tc>
          <w:tcPr>
            <w:tcW w:w="5348" w:type="dxa"/>
            <w:shd w:val="clear" w:color="auto" w:fill="FFFFFF"/>
          </w:tcPr>
          <w:p w:rsidR="00436E22" w:rsidRPr="00C86E28" w:rsidRDefault="00436E22" w:rsidP="00436E22">
            <w:pPr>
              <w:widowControl w:val="0"/>
              <w:shd w:val="clear" w:color="auto" w:fill="FFFFFF"/>
              <w:ind w:left="39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б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За приетия месечен изчислителен метод се изчислява </w:t>
            </w:r>
          </w:p>
          <w:p w:rsidR="00F10C9F" w:rsidRPr="00C86E28" w:rsidRDefault="00F10C9F" w:rsidP="00436E22">
            <w:pPr>
              <w:widowControl w:val="0"/>
              <w:shd w:val="clear" w:color="auto" w:fill="FFFFFF"/>
              <w:ind w:left="39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lang w:val="bg-BG" w:eastAsia="bg-BG"/>
              </w:rPr>
              <w:t>Q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H/C;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spec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int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proc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zt</w:t>
            </w:r>
            <w:proofErr w:type="spellEnd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;</w:t>
            </w:r>
            <w:r w:rsidRPr="00C86E28">
              <w:rPr>
                <w:rFonts w:ascii="Tahoma" w:hAnsi="Tahoma" w:cs="Tahoma"/>
                <w:i/>
                <w:iCs/>
                <w:snapToGrid/>
                <w:color w:val="000000" w:themeColor="text1"/>
                <w:sz w:val="18"/>
                <w:szCs w:val="18"/>
                <w:vertAlign w:val="subscript"/>
                <w:lang w:val="bg-BG" w:eastAsia="bg-BG"/>
              </w:rPr>
              <w:t>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– специфични вътрешни топлинни печалби, дължащи се на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регенерируеми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загуби от или за процеси и стоки, при отопление/охлаждане, kWh/m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="00436E2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Приложимите формули са дадени в т. 3.6.2. „Източници на вътрешни топлинни печалби“ на Част втора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  <w:tc>
          <w:tcPr>
            <w:tcW w:w="1154" w:type="dxa"/>
            <w:shd w:val="clear" w:color="auto" w:fill="FFFFFF"/>
          </w:tcPr>
          <w:p w:rsidR="00977D1C" w:rsidRPr="00C86E28" w:rsidRDefault="00977D1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BC2818">
        <w:trPr>
          <w:trHeight w:val="20"/>
        </w:trPr>
        <w:tc>
          <w:tcPr>
            <w:tcW w:w="9753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редове.</w:t>
            </w:r>
          </w:p>
          <w:p w:rsidR="00FA54C2" w:rsidRPr="00C86E28" w:rsidRDefault="0008640C" w:rsidP="00FA54C2">
            <w:pPr>
              <w:widowControl w:val="0"/>
              <w:shd w:val="clear" w:color="auto" w:fill="FFFFFF"/>
              <w:tabs>
                <w:tab w:val="left" w:pos="444"/>
              </w:tabs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б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     Изчисленията се извършват съгласно изискванията в Раздел  III „Специфични изисквания към показатели за енергийни характеристики, свързани с енергопотреблението на системите за осветление и енергопотреблението на уредите потребяващи енергия“ от Наредба № РД-02-20-3 от 9.11.2022 г. за техническите изисквания към енергийните характеристики на сгради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. Оценката се извършва по енергиен показател „обща специфична електрическа мощност“, който се определя като </w:t>
            </w:r>
            <w:proofErr w:type="spellStart"/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среднопретеглена</w:t>
            </w:r>
            <w:proofErr w:type="spellEnd"/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едновременна мощност, отнесена към един квадратен метър климатизираната площ на сградата (W/m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="00FA54C2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) и работния режим на сградата в часа/седмично.</w:t>
            </w:r>
          </w:p>
          <w:p w:rsidR="0008640C" w:rsidRPr="00C86E28" w:rsidRDefault="00FA54C2" w:rsidP="00570EC7">
            <w:pPr>
              <w:widowControl w:val="0"/>
              <w:shd w:val="clear" w:color="auto" w:fill="FFFFFF"/>
              <w:tabs>
                <w:tab w:val="left" w:pos="444"/>
              </w:tabs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 нов</w:t>
            </w:r>
            <w:r w:rsidR="00570EC7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а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сград</w:t>
            </w:r>
            <w:r w:rsidR="00570EC7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а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показателят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среднопретеглена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едновременна мощност (W/m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) се изчислява въз основа на стойностите на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среднопретегленото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годишно потребление на енергия на уреди, приети за целите на изчисленията като референтни уреди. Стойностите на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среднопретегленото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годишно потребление на референтните уреди се избират от продуктова информация за уреди, попадащи в обхвата на  делегираните регламенти, съгласно Наредба за енергийното етикетиране на продукти, свързани с енергопотреблението или от продуктова информация за еквивалентни продукти, които отговарят на изискванията за екопроектиране и/или на изискванията за пускането им на пазара съгласно Закона за техническите </w:t>
            </w:r>
            <w:r w:rsidR="00570EC7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изисквания към продуктите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. При съществуваща сграда показателят </w:t>
            </w:r>
            <w:r w:rsidR="00295261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(W/m</w:t>
            </w:r>
            <w:r w:rsidR="00295261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="00295261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) 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се изчислява по данни от заснемане в процеса на обследване за енергийна ефективност на сградата с отчитане времето на работа на всеки от наличните уреди и въз основа на наличната продуктова информация</w:t>
            </w:r>
            <w:r w:rsidR="00570EC7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  <w:p w:rsidR="00FA54C2" w:rsidRPr="00C86E28" w:rsidRDefault="00FA54C2" w:rsidP="0008640C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BC2818" w:rsidRPr="00C86E28" w:rsidRDefault="00BC2818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BC2818" w:rsidRPr="00C86E28" w:rsidRDefault="00BC2818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lastRenderedPageBreak/>
        <w:t>Таблица A.10 — Алтернативен избор при моделиране (виж 6.5.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5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.2, 6.5.6.3.1 и 6.5.7.1)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41"/>
        <w:gridCol w:w="1355"/>
        <w:gridCol w:w="3667"/>
      </w:tblGrid>
      <w:tr w:rsidR="009D7C3E" w:rsidRPr="00C86E28" w:rsidTr="00BC2818">
        <w:trPr>
          <w:trHeight w:val="20"/>
          <w:jc w:val="center"/>
        </w:trPr>
        <w:tc>
          <w:tcPr>
            <w:tcW w:w="474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135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  <w:tc>
          <w:tcPr>
            <w:tcW w:w="366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Ако изборът е „не“, се описва или се прави позоваване на приложимия алтернативен метод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74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Използва се методът в 6.5.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5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.2, за да се изчислят действителните температури и товари</w:t>
            </w:r>
          </w:p>
        </w:tc>
        <w:tc>
          <w:tcPr>
            <w:tcW w:w="1355" w:type="dxa"/>
            <w:shd w:val="clear" w:color="auto" w:fill="FFFFFF"/>
          </w:tcPr>
          <w:p w:rsidR="009D7C3E" w:rsidRPr="00C86E28" w:rsidRDefault="00012C5F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3667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74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Използва се методът в 6.5.6.3.1, за да се изчисли обменът на топлинно (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дълговълново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) лъчение</w:t>
            </w:r>
          </w:p>
        </w:tc>
        <w:tc>
          <w:tcPr>
            <w:tcW w:w="1355" w:type="dxa"/>
            <w:shd w:val="clear" w:color="auto" w:fill="FFFFFF"/>
          </w:tcPr>
          <w:p w:rsidR="009D7C3E" w:rsidRPr="00C86E28" w:rsidRDefault="00012C5F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3667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74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Използва се методът в 6.5.7.1, за да се преобразуват физичните характеристики на сградните елементи в характеристики на слой (възел)</w:t>
            </w:r>
          </w:p>
        </w:tc>
        <w:tc>
          <w:tcPr>
            <w:tcW w:w="1355" w:type="dxa"/>
            <w:shd w:val="clear" w:color="auto" w:fill="FFFFFF"/>
          </w:tcPr>
          <w:p w:rsidR="009D7C3E" w:rsidRPr="00C86E28" w:rsidRDefault="00012C5F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3667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9763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ЗАБЕЛЕЖКА: В случай на едно или повече “не”, процедурите се валидират, като се използват случаите на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валидиране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в 7.2, както е описано в тази подточка.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ind w:left="62"/>
        <w:jc w:val="both"/>
        <w:rPr>
          <w:rFonts w:ascii="Tahoma" w:hAnsi="Tahoma" w:cs="Tahoma"/>
          <w:color w:val="000000" w:themeColor="text1"/>
          <w:lang w:val="bg-BG"/>
        </w:rPr>
      </w:pPr>
    </w:p>
    <w:p w:rsidR="00765D29" w:rsidRPr="00C86E28" w:rsidRDefault="00765D29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A.11 — Части при конвекция (виж 6.5.6.2)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2"/>
        <w:gridCol w:w="2268"/>
        <w:gridCol w:w="2410"/>
        <w:gridCol w:w="2693"/>
      </w:tblGrid>
      <w:tr w:rsidR="009D7C3E" w:rsidRPr="00C86E28" w:rsidTr="00BC2818">
        <w:trPr>
          <w:trHeight w:val="20"/>
          <w:jc w:val="center"/>
        </w:trPr>
        <w:tc>
          <w:tcPr>
            <w:tcW w:w="230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int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;c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2268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;c</w:t>
            </w:r>
          </w:p>
        </w:tc>
        <w:tc>
          <w:tcPr>
            <w:tcW w:w="241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H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;c</w:t>
            </w:r>
          </w:p>
        </w:tc>
        <w:tc>
          <w:tcPr>
            <w:tcW w:w="269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C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;c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2302" w:type="dxa"/>
            <w:shd w:val="clear" w:color="auto" w:fill="FFFFFF"/>
          </w:tcPr>
          <w:p w:rsidR="00C534FA" w:rsidRPr="00C86E28" w:rsidRDefault="00C534FA" w:rsidP="004401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N/A</w:t>
            </w:r>
          </w:p>
          <w:p w:rsidR="009D7C3E" w:rsidRPr="00C86E28" w:rsidRDefault="00912D8E" w:rsidP="004401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Неприложимо за месечен метод на изчисления</w:t>
            </w:r>
          </w:p>
        </w:tc>
        <w:tc>
          <w:tcPr>
            <w:tcW w:w="2268" w:type="dxa"/>
            <w:shd w:val="clear" w:color="auto" w:fill="FFFFFF"/>
          </w:tcPr>
          <w:p w:rsidR="00C534FA" w:rsidRPr="00C86E28" w:rsidRDefault="00C534FA" w:rsidP="00C534FA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N/A</w:t>
            </w:r>
          </w:p>
          <w:p w:rsidR="009D7C3E" w:rsidRPr="00C86E28" w:rsidRDefault="00912D8E" w:rsidP="004401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Неприложимо за месечен метод на изчисления</w:t>
            </w:r>
          </w:p>
        </w:tc>
        <w:tc>
          <w:tcPr>
            <w:tcW w:w="2410" w:type="dxa"/>
            <w:shd w:val="clear" w:color="auto" w:fill="FFFFFF"/>
          </w:tcPr>
          <w:p w:rsidR="00C534FA" w:rsidRPr="00C86E28" w:rsidRDefault="00C534FA" w:rsidP="00C534FA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N/A</w:t>
            </w:r>
          </w:p>
          <w:p w:rsidR="009D7C3E" w:rsidRPr="00C86E28" w:rsidRDefault="00912D8E" w:rsidP="004401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Неприложимо за месечен метод на изчисления</w:t>
            </w:r>
          </w:p>
        </w:tc>
        <w:tc>
          <w:tcPr>
            <w:tcW w:w="2693" w:type="dxa"/>
            <w:shd w:val="clear" w:color="auto" w:fill="FFFFFF"/>
          </w:tcPr>
          <w:p w:rsidR="00C534FA" w:rsidRPr="00C86E28" w:rsidRDefault="00C534FA" w:rsidP="00C534FA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N/A</w:t>
            </w:r>
          </w:p>
          <w:p w:rsidR="009D7C3E" w:rsidRPr="00C86E28" w:rsidRDefault="00912D8E" w:rsidP="004401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Неприложимо за месечен метод на изчисления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9673" w:type="dxa"/>
            <w:gridSpan w:val="4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09"/>
              </w:tabs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Могат да се диференцират по вид на източника.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765D29" w:rsidRPr="00C86E28" w:rsidRDefault="00765D29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A.12 — Определяне на вътрешните прегради (виж 6.5.6.3.1)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94"/>
        <w:gridCol w:w="5809"/>
      </w:tblGrid>
      <w:tr w:rsidR="009D7C3E" w:rsidRPr="00C86E28" w:rsidTr="00BC2818">
        <w:trPr>
          <w:trHeight w:val="20"/>
          <w:jc w:val="center"/>
        </w:trPr>
        <w:tc>
          <w:tcPr>
            <w:tcW w:w="3694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580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3694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Трябва ли да бъдат указани вътрешни прегради?</w:t>
            </w:r>
          </w:p>
        </w:tc>
        <w:tc>
          <w:tcPr>
            <w:tcW w:w="580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 / Пренебрегване на вътрешните прегради / По подразбиране</w:t>
            </w:r>
          </w:p>
          <w:p w:rsidR="004C7092" w:rsidRPr="00C86E28" w:rsidRDefault="00E0538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9503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Ако е по подразбиране: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указват се топлинните</w:t>
            </w: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характеристики по подразбиране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3694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Характеристики по подразбиране</w:t>
            </w:r>
          </w:p>
        </w:tc>
        <w:tc>
          <w:tcPr>
            <w:tcW w:w="580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Определяне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3694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[</w:t>
            </w: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свободен текст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]</w:t>
            </w:r>
          </w:p>
        </w:tc>
        <w:tc>
          <w:tcPr>
            <w:tcW w:w="580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[</w:t>
            </w: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свободен текст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]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3694" w:type="dxa"/>
            <w:shd w:val="clear" w:color="auto" w:fill="FFFFFF"/>
          </w:tcPr>
          <w:p w:rsidR="009D7C3E" w:rsidRPr="00C86E28" w:rsidRDefault="00E05389" w:rsidP="004C7092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5809" w:type="dxa"/>
            <w:shd w:val="clear" w:color="auto" w:fill="FFFFFF"/>
          </w:tcPr>
          <w:p w:rsidR="009D7C3E" w:rsidRPr="00C86E28" w:rsidRDefault="00E05389" w:rsidP="004C7092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9503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редове.</w:t>
            </w:r>
          </w:p>
        </w:tc>
      </w:tr>
    </w:tbl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ind w:left="53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Таблица A.13 — Разпределение на масата на непрозрачните елементи и елементи на </w:t>
      </w:r>
      <w:r w:rsidRPr="00C86E28">
        <w:rPr>
          <w:rFonts w:ascii="Tahoma" w:hAnsi="Tahoma" w:cs="Tahoma"/>
          <w:b/>
          <w:color w:val="000000" w:themeColor="text1"/>
          <w:lang w:val="bg-BG"/>
        </w:rPr>
        <w:t>сутеренна подова плоча</w:t>
      </w:r>
      <w:r w:rsidRPr="00C86E28">
        <w:rPr>
          <w:rFonts w:ascii="Tahoma" w:hAnsi="Tahoma" w:cs="Tahoma"/>
          <w:color w:val="000000" w:themeColor="text1"/>
          <w:lang w:val="bg-BG"/>
        </w:rPr>
        <w:t xml:space="preserve"> </w:t>
      </w:r>
      <w:r w:rsidRPr="00C86E28">
        <w:rPr>
          <w:rFonts w:ascii="Tahoma" w:hAnsi="Tahoma" w:cs="Tahoma"/>
          <w:b/>
          <w:bCs/>
          <w:color w:val="000000" w:themeColor="text1"/>
          <w:lang w:val="bg-BG"/>
        </w:rPr>
        <w:t>(виж 6.5.7.2 и 6.5.7.3)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83"/>
        <w:gridCol w:w="4789"/>
      </w:tblGrid>
      <w:tr w:rsidR="009D7C3E" w:rsidRPr="00C86E28" w:rsidTr="00BC2818">
        <w:trPr>
          <w:trHeight w:val="20"/>
          <w:jc w:val="center"/>
        </w:trPr>
        <w:tc>
          <w:tcPr>
            <w:tcW w:w="468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Клас</w:t>
            </w:r>
          </w:p>
        </w:tc>
        <w:tc>
          <w:tcPr>
            <w:tcW w:w="478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Определяне на класа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68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Клас І (маса, концентрирана от вътрешната страна)</w:t>
            </w:r>
          </w:p>
        </w:tc>
        <w:tc>
          <w:tcPr>
            <w:tcW w:w="478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0F353F" w:rsidRPr="00C86E28" w:rsidRDefault="000F353F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  <w:r w:rsidR="00E656A3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е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приложи</w:t>
            </w:r>
            <w:r w:rsidR="00E656A3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мо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68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Клас Е (маса, концентрирана от външната страна)</w:t>
            </w:r>
          </w:p>
        </w:tc>
        <w:tc>
          <w:tcPr>
            <w:tcW w:w="478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0F353F" w:rsidRPr="00C86E28" w:rsidRDefault="000F353F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  <w:r w:rsidR="00E656A3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е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приложи</w:t>
            </w:r>
            <w:r w:rsidR="00E656A3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мо 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68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Клас ІЕ (маса, разпределена между вътрешната и външната страна)</w:t>
            </w:r>
          </w:p>
        </w:tc>
        <w:tc>
          <w:tcPr>
            <w:tcW w:w="478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0F353F" w:rsidRPr="00C86E28" w:rsidRDefault="000F353F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  <w:r w:rsidR="00E656A3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е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приложи</w:t>
            </w:r>
            <w:r w:rsidR="00E656A3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мо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68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Клас D (маса, разпределена равномерно)</w:t>
            </w:r>
          </w:p>
        </w:tc>
        <w:tc>
          <w:tcPr>
            <w:tcW w:w="478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E05389" w:rsidRPr="00C86E28" w:rsidRDefault="00E0538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</w:tbl>
    <w:p w:rsidR="000E1BA4" w:rsidRPr="00C86E28" w:rsidRDefault="000E1BA4" w:rsidP="00765D2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BC2818" w:rsidRPr="00C86E28" w:rsidRDefault="00BC2818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BC2818" w:rsidRPr="00C86E28" w:rsidRDefault="00BC2818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BC2818" w:rsidRPr="00C86E28" w:rsidRDefault="00BC2818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lastRenderedPageBreak/>
        <w:t xml:space="preserve">Таблица A.14 — Специфичен топлинен капацитет на непрозрачни и прозрачни елементи на </w:t>
      </w:r>
      <w:r w:rsidRPr="00C86E28">
        <w:rPr>
          <w:rFonts w:ascii="Tahoma" w:hAnsi="Tahoma" w:cs="Tahoma"/>
          <w:b/>
          <w:color w:val="000000" w:themeColor="text1"/>
          <w:lang w:val="bg-BG"/>
        </w:rPr>
        <w:t>сутеренна подова плоча</w:t>
      </w: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(виж 6.5.7.2 и 6.5.7.3)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97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39"/>
        <w:gridCol w:w="1666"/>
        <w:gridCol w:w="6154"/>
      </w:tblGrid>
      <w:tr w:rsidR="009D7C3E" w:rsidRPr="00C86E28" w:rsidTr="00BC2818">
        <w:trPr>
          <w:trHeight w:val="20"/>
          <w:jc w:val="center"/>
        </w:trPr>
        <w:tc>
          <w:tcPr>
            <w:tcW w:w="19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Клас</w:t>
            </w:r>
          </w:p>
        </w:tc>
        <w:tc>
          <w:tcPr>
            <w:tcW w:w="166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κ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op</w:t>
            </w:r>
            <w:proofErr w:type="spellEnd"/>
          </w:p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J/(m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·K)</w:t>
            </w:r>
          </w:p>
        </w:tc>
        <w:tc>
          <w:tcPr>
            <w:tcW w:w="6154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Определяне на класа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19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Много лека</w:t>
            </w:r>
          </w:p>
        </w:tc>
        <w:tc>
          <w:tcPr>
            <w:tcW w:w="166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50 000</w:t>
            </w:r>
          </w:p>
        </w:tc>
        <w:tc>
          <w:tcPr>
            <w:tcW w:w="6154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EF25DF" w:rsidRPr="00C86E28" w:rsidRDefault="00EF25DF" w:rsidP="00E656A3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  <w:r w:rsidR="00E656A3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е приложимо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19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Лека</w:t>
            </w:r>
          </w:p>
        </w:tc>
        <w:tc>
          <w:tcPr>
            <w:tcW w:w="166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75 000</w:t>
            </w:r>
          </w:p>
        </w:tc>
        <w:tc>
          <w:tcPr>
            <w:tcW w:w="6154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EF25DF" w:rsidRPr="00C86E28" w:rsidRDefault="00E656A3" w:rsidP="00E656A3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19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Средна</w:t>
            </w:r>
          </w:p>
        </w:tc>
        <w:tc>
          <w:tcPr>
            <w:tcW w:w="166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110 000</w:t>
            </w:r>
          </w:p>
        </w:tc>
        <w:tc>
          <w:tcPr>
            <w:tcW w:w="6154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E656A3" w:rsidRPr="00C86E28" w:rsidRDefault="00E656A3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19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Тежка</w:t>
            </w:r>
          </w:p>
        </w:tc>
        <w:tc>
          <w:tcPr>
            <w:tcW w:w="166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175 000</w:t>
            </w:r>
          </w:p>
        </w:tc>
        <w:tc>
          <w:tcPr>
            <w:tcW w:w="6154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E656A3" w:rsidRPr="00C86E28" w:rsidRDefault="00E656A3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19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Много тежка</w:t>
            </w:r>
          </w:p>
        </w:tc>
        <w:tc>
          <w:tcPr>
            <w:tcW w:w="166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250 000</w:t>
            </w:r>
          </w:p>
        </w:tc>
        <w:tc>
          <w:tcPr>
            <w:tcW w:w="6154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E656A3" w:rsidRPr="00C86E28" w:rsidRDefault="00E656A3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</w:tbl>
    <w:p w:rsidR="00BD67F4" w:rsidRPr="00C86E28" w:rsidRDefault="00BD67F4" w:rsidP="00765D2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EF25DF" w:rsidRPr="00C86E28" w:rsidRDefault="00EF25DF" w:rsidP="00765D2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A.15 — Коефициент на поглъщане на слънчевата енергия от външни непрозрачни повърхности (виж 6.5.7.2)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9733" w:type="dxa"/>
        <w:jc w:val="center"/>
        <w:tblInd w:w="-1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25"/>
        <w:gridCol w:w="5208"/>
      </w:tblGrid>
      <w:tr w:rsidR="009D7C3E" w:rsidRPr="00C86E28" w:rsidTr="00BC2818">
        <w:trPr>
          <w:trHeight w:val="20"/>
          <w:jc w:val="center"/>
        </w:trPr>
        <w:tc>
          <w:tcPr>
            <w:tcW w:w="452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5208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52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Диференциация при коефициента на поглъщане на слънчевата енергия?</w:t>
            </w:r>
          </w:p>
        </w:tc>
        <w:tc>
          <w:tcPr>
            <w:tcW w:w="5208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Да/не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9733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Ако да: 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указва се процедурата за класифициране на трите категории (свободен текст)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52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Категория</w:t>
            </w:r>
          </w:p>
        </w:tc>
        <w:tc>
          <w:tcPr>
            <w:tcW w:w="5208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Определяне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52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Категория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1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α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= 0,3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(светъл цвят)</w:t>
            </w:r>
          </w:p>
        </w:tc>
        <w:tc>
          <w:tcPr>
            <w:tcW w:w="5208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[свободен текст]</w:t>
            </w:r>
          </w:p>
          <w:p w:rsidR="003D0162" w:rsidRPr="00C86E28" w:rsidRDefault="003D0162" w:rsidP="003D0162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52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Категория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2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α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= 0,6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(среден цвят)</w:t>
            </w:r>
          </w:p>
        </w:tc>
        <w:tc>
          <w:tcPr>
            <w:tcW w:w="5208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[свободен текст]</w:t>
            </w:r>
          </w:p>
          <w:p w:rsidR="003D0162" w:rsidRPr="00C86E28" w:rsidRDefault="003D0162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52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Категория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3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α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= 0,9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(тъмен цвят)</w:t>
            </w:r>
          </w:p>
        </w:tc>
        <w:tc>
          <w:tcPr>
            <w:tcW w:w="5208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[свободен текст]</w:t>
            </w:r>
          </w:p>
          <w:p w:rsidR="003D0162" w:rsidRPr="00C86E28" w:rsidRDefault="003D0162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52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5208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452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Ако не: 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избира се категорията по подразбиране</w:t>
            </w:r>
          </w:p>
        </w:tc>
        <w:tc>
          <w:tcPr>
            <w:tcW w:w="5208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 2 или 3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A.16 — Коефициент за ограничаване на приетата температура в съседна топлинно неклиматизирана зона (виж 6.5.9)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5"/>
        <w:gridCol w:w="3590"/>
        <w:gridCol w:w="2586"/>
      </w:tblGrid>
      <w:tr w:rsidR="009D7C3E" w:rsidRPr="00C86E28" w:rsidTr="00F013FD">
        <w:trPr>
          <w:trHeight w:val="20"/>
        </w:trPr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Приложение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9D7C3E" w:rsidRPr="00C86E28" w:rsidTr="00F013FD">
        <w:trPr>
          <w:trHeight w:val="20"/>
        </w:trPr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c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ztu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,h;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max</w:t>
            </w:r>
            <w:proofErr w:type="spellEnd"/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c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ztu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,h;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max</w:t>
            </w:r>
            <w:proofErr w:type="spellEnd"/>
          </w:p>
        </w:tc>
      </w:tr>
      <w:tr w:rsidR="009D7C3E" w:rsidRPr="00C86E28" w:rsidTr="00F013FD">
        <w:trPr>
          <w:trHeight w:val="20"/>
        </w:trPr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Стойност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C3E" w:rsidRPr="00C86E28" w:rsidRDefault="00E05389" w:rsidP="0084331C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C3E" w:rsidRPr="00C86E28" w:rsidRDefault="00E05389" w:rsidP="0084331C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F013FD">
        <w:trPr>
          <w:trHeight w:val="20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различните приложения (например, категории на сгради, нови или съществуващи сгради и т.н.).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tabs>
          <w:tab w:val="left" w:pos="634"/>
        </w:tabs>
        <w:jc w:val="center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A.17 — Специфичен топлинен капацитет на въздуха и обзавеждането (виж 6.5.11)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11"/>
      </w:tblGrid>
      <w:tr w:rsidR="009D7C3E" w:rsidRPr="00C86E28" w:rsidTr="00BC2818">
        <w:trPr>
          <w:trHeight w:val="20"/>
          <w:jc w:val="center"/>
        </w:trPr>
        <w:tc>
          <w:tcPr>
            <w:tcW w:w="501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κ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int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br/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J/(m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·K)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5011" w:type="dxa"/>
            <w:shd w:val="clear" w:color="auto" w:fill="FFFFFF"/>
          </w:tcPr>
          <w:p w:rsidR="009D7C3E" w:rsidRPr="00C86E28" w:rsidRDefault="00E05389" w:rsidP="0084331C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5011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A.18 — Коефициент на видимост към небето (виж 6.5.13.3)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9"/>
        <w:gridCol w:w="2452"/>
        <w:gridCol w:w="2104"/>
      </w:tblGrid>
      <w:tr w:rsidR="009D7C3E" w:rsidRPr="00C86E28" w:rsidTr="00BC2818">
        <w:trPr>
          <w:trHeight w:val="20"/>
          <w:jc w:val="center"/>
        </w:trPr>
        <w:tc>
          <w:tcPr>
            <w:tcW w:w="98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452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Незасенчван хоризонтален покрив</w:t>
            </w:r>
          </w:p>
        </w:tc>
        <w:tc>
          <w:tcPr>
            <w:tcW w:w="2104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ind w:left="1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Незасенчвана вертикална стена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98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sky</w:t>
            </w:r>
            <w:proofErr w:type="spellEnd"/>
          </w:p>
        </w:tc>
        <w:tc>
          <w:tcPr>
            <w:tcW w:w="2452" w:type="dxa"/>
            <w:shd w:val="clear" w:color="auto" w:fill="FFFFFF"/>
          </w:tcPr>
          <w:p w:rsidR="009D7C3E" w:rsidRPr="00C86E28" w:rsidRDefault="00E05389" w:rsidP="0084331C">
            <w:pPr>
              <w:widowControl w:val="0"/>
              <w:shd w:val="clear" w:color="auto" w:fill="FFFFFF"/>
              <w:ind w:left="216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104" w:type="dxa"/>
            <w:shd w:val="clear" w:color="auto" w:fill="FFFFFF"/>
          </w:tcPr>
          <w:p w:rsidR="009D7C3E" w:rsidRPr="00C86E28" w:rsidRDefault="00E05389" w:rsidP="0084331C">
            <w:pPr>
              <w:widowControl w:val="0"/>
              <w:shd w:val="clear" w:color="auto" w:fill="FFFFFF"/>
              <w:ind w:left="216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</w:tbl>
    <w:p w:rsidR="00765D29" w:rsidRPr="00C86E28" w:rsidRDefault="00765D29" w:rsidP="00765D2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A.19 — Разлика между температурата на външния въздух и температурата на небето (виж 6.5.13.3)</w:t>
      </w:r>
    </w:p>
    <w:p w:rsidR="009D7C3E" w:rsidRPr="00C86E28" w:rsidRDefault="009D7C3E" w:rsidP="009D7C3E">
      <w:pPr>
        <w:widowControl w:val="0"/>
        <w:jc w:val="center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Ind w:w="-7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41"/>
        <w:gridCol w:w="4183"/>
      </w:tblGrid>
      <w:tr w:rsidR="009D7C3E" w:rsidRPr="00C86E28" w:rsidTr="00BC2818">
        <w:trPr>
          <w:trHeight w:val="20"/>
          <w:jc w:val="center"/>
        </w:trPr>
        <w:tc>
          <w:tcPr>
            <w:tcW w:w="564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Климатична област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418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…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564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Δ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θ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sky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t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(K)</w:t>
            </w:r>
          </w:p>
        </w:tc>
        <w:tc>
          <w:tcPr>
            <w:tcW w:w="4183" w:type="dxa"/>
            <w:shd w:val="clear" w:color="auto" w:fill="FFFFFF"/>
          </w:tcPr>
          <w:p w:rsidR="009D7C3E" w:rsidRPr="00C86E28" w:rsidRDefault="00E0538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rPr>
          <w:trHeight w:val="20"/>
          <w:jc w:val="center"/>
        </w:trPr>
        <w:tc>
          <w:tcPr>
            <w:tcW w:w="9824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различните климатични области.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A.20 — Избор на метод за поглъщане и отдаването на влагата от материалите (виж 6.5.14.1)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3100"/>
        <w:gridCol w:w="3252"/>
      </w:tblGrid>
      <w:tr w:rsidR="009D7C3E" w:rsidRPr="00C86E28" w:rsidTr="00BC2818">
        <w:trPr>
          <w:trHeight w:val="20"/>
        </w:trPr>
        <w:tc>
          <w:tcPr>
            <w:tcW w:w="340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Приложение</w:t>
            </w:r>
          </w:p>
        </w:tc>
        <w:tc>
          <w:tcPr>
            <w:tcW w:w="310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3252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9D7C3E" w:rsidRPr="00C86E28" w:rsidTr="00BC2818">
        <w:trPr>
          <w:trHeight w:val="20"/>
        </w:trPr>
        <w:tc>
          <w:tcPr>
            <w:tcW w:w="340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310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  <w:tc>
          <w:tcPr>
            <w:tcW w:w="325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9D7C3E" w:rsidRPr="00C86E28" w:rsidTr="00BC2818">
        <w:trPr>
          <w:trHeight w:val="20"/>
        </w:trPr>
        <w:tc>
          <w:tcPr>
            <w:tcW w:w="340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Изчислени ли са поглъщането и отдаването на влагата?</w:t>
            </w:r>
          </w:p>
        </w:tc>
        <w:tc>
          <w:tcPr>
            <w:tcW w:w="3100" w:type="dxa"/>
            <w:shd w:val="clear" w:color="auto" w:fill="FFFFFF"/>
          </w:tcPr>
          <w:p w:rsidR="009D7C3E" w:rsidRPr="00C86E28" w:rsidRDefault="00E05389" w:rsidP="00F013FD">
            <w:pPr>
              <w:widowControl w:val="0"/>
              <w:shd w:val="clear" w:color="auto" w:fill="FFFFFF"/>
              <w:ind w:left="39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3252" w:type="dxa"/>
            <w:shd w:val="clear" w:color="auto" w:fill="FFFFFF"/>
          </w:tcPr>
          <w:p w:rsidR="009D7C3E" w:rsidRPr="00C86E28" w:rsidRDefault="00E0538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rPr>
          <w:trHeight w:val="20"/>
        </w:trPr>
        <w:tc>
          <w:tcPr>
            <w:tcW w:w="340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Ако не:</w:t>
            </w:r>
          </w:p>
        </w:tc>
        <w:tc>
          <w:tcPr>
            <w:tcW w:w="310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G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abs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zt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;t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= 0</w:t>
            </w:r>
          </w:p>
        </w:tc>
        <w:tc>
          <w:tcPr>
            <w:tcW w:w="325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G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abs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zt</w:t>
            </w:r>
            <w:proofErr w:type="spellEnd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;t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= 0</w:t>
            </w:r>
          </w:p>
        </w:tc>
      </w:tr>
      <w:tr w:rsidR="009D7C3E" w:rsidRPr="00C86E28" w:rsidTr="00BC2818">
        <w:trPr>
          <w:trHeight w:val="20"/>
        </w:trPr>
        <w:tc>
          <w:tcPr>
            <w:tcW w:w="340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Ако да: 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прави се позоваване на метода</w:t>
            </w:r>
          </w:p>
        </w:tc>
        <w:tc>
          <w:tcPr>
            <w:tcW w:w="310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ind w:left="39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E05389" w:rsidRPr="00C86E28" w:rsidRDefault="00E05389" w:rsidP="00F013FD">
            <w:pPr>
              <w:widowControl w:val="0"/>
              <w:shd w:val="clear" w:color="auto" w:fill="FFFFFF"/>
              <w:ind w:left="39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3252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E05389" w:rsidRPr="00C86E28" w:rsidRDefault="00E0538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9D7C3E" w:rsidRPr="00C86E28" w:rsidTr="00BC2818">
        <w:trPr>
          <w:trHeight w:val="20"/>
        </w:trPr>
        <w:tc>
          <w:tcPr>
            <w:tcW w:w="9754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A.21 — Избор на площ на остъкляването</w:t>
      </w:r>
      <w:r w:rsidRPr="00C86E28">
        <w:rPr>
          <w:rFonts w:ascii="Tahoma" w:hAnsi="Tahoma" w:cs="Tahoma"/>
          <w:bCs/>
          <w:color w:val="000000" w:themeColor="text1"/>
          <w:sz w:val="18"/>
          <w:szCs w:val="18"/>
          <w:lang w:val="bg-BG"/>
        </w:rPr>
        <w:t xml:space="preserve"> </w:t>
      </w:r>
      <w:r w:rsidRPr="00C86E28">
        <w:rPr>
          <w:rFonts w:ascii="Tahoma" w:hAnsi="Tahoma" w:cs="Tahoma"/>
          <w:b/>
          <w:bCs/>
          <w:color w:val="000000" w:themeColor="text1"/>
          <w:lang w:val="bg-BG"/>
        </w:rPr>
        <w:t>или част от площта на рамката (виж E.2.1)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sz w:val="18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53"/>
        <w:gridCol w:w="2540"/>
      </w:tblGrid>
      <w:tr w:rsidR="00C86E28" w:rsidRPr="00C86E28" w:rsidTr="00C72127">
        <w:trPr>
          <w:trHeight w:val="20"/>
          <w:jc w:val="center"/>
        </w:trPr>
        <w:tc>
          <w:tcPr>
            <w:tcW w:w="72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254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2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За всеки прозорец: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свободен избор между площ на остъкляването или фиксирана част на рамката</w:t>
            </w:r>
          </w:p>
        </w:tc>
        <w:tc>
          <w:tcPr>
            <w:tcW w:w="2540" w:type="dxa"/>
            <w:shd w:val="clear" w:color="auto" w:fill="FFFFFF"/>
          </w:tcPr>
          <w:p w:rsidR="009D7C3E" w:rsidRPr="00C86E28" w:rsidRDefault="00E0538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2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За всички прозорци един и същи избор: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между площ на остъкляването или фиксирана част на рамката</w:t>
            </w:r>
          </w:p>
        </w:tc>
        <w:tc>
          <w:tcPr>
            <w:tcW w:w="2540" w:type="dxa"/>
            <w:shd w:val="clear" w:color="auto" w:fill="FFFFFF"/>
          </w:tcPr>
          <w:p w:rsidR="009D7C3E" w:rsidRPr="00C86E28" w:rsidRDefault="00E0538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2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За всички прозорци: допустима е само площ на остъкляването</w:t>
            </w:r>
          </w:p>
        </w:tc>
        <w:tc>
          <w:tcPr>
            <w:tcW w:w="2540" w:type="dxa"/>
            <w:shd w:val="clear" w:color="auto" w:fill="FFFFFF"/>
          </w:tcPr>
          <w:p w:rsidR="009D7C3E" w:rsidRPr="00C86E28" w:rsidRDefault="00E0538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2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За всички прозорци: само фиксирана част на рамката</w:t>
            </w:r>
          </w:p>
        </w:tc>
        <w:tc>
          <w:tcPr>
            <w:tcW w:w="2540" w:type="dxa"/>
            <w:shd w:val="clear" w:color="auto" w:fill="FFFFFF"/>
          </w:tcPr>
          <w:p w:rsidR="009D7C3E" w:rsidRPr="00C86E28" w:rsidRDefault="00E0538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93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 за всяка колона.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2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 случай на част на рамката:</w:t>
            </w:r>
          </w:p>
        </w:tc>
        <w:tc>
          <w:tcPr>
            <w:tcW w:w="254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fr</w:t>
            </w:r>
            <w:proofErr w:type="spellEnd"/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2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Фиксирана стойност на частта на рамката</w:t>
            </w:r>
          </w:p>
        </w:tc>
        <w:tc>
          <w:tcPr>
            <w:tcW w:w="2540" w:type="dxa"/>
            <w:shd w:val="clear" w:color="auto" w:fill="FFFFFF"/>
          </w:tcPr>
          <w:p w:rsidR="009D7C3E" w:rsidRPr="00C86E28" w:rsidRDefault="00E0538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</w:tbl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Таблица A.22 — Коефициенти, свързани с 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пропускливостта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за слънчева енергия (виж E.2.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2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.1)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sz w:val="18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83"/>
        <w:gridCol w:w="917"/>
        <w:gridCol w:w="360"/>
        <w:gridCol w:w="2214"/>
        <w:gridCol w:w="1883"/>
        <w:gridCol w:w="1665"/>
      </w:tblGrid>
      <w:tr w:rsidR="00C86E28" w:rsidRPr="00C86E28" w:rsidTr="00C72127">
        <w:trPr>
          <w:trHeight w:val="20"/>
          <w:jc w:val="center"/>
        </w:trPr>
        <w:tc>
          <w:tcPr>
            <w:tcW w:w="9722" w:type="dxa"/>
            <w:gridSpan w:val="6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Коефициент за корекция и претегляне на </w:t>
            </w:r>
            <w:r w:rsidRPr="00C86E28">
              <w:rPr>
                <w:rFonts w:ascii="Tahoma" w:hAnsi="Tahoma" w:cs="Tahoma"/>
                <w:b/>
                <w:bCs/>
                <w:i/>
                <w:color w:val="000000" w:themeColor="text1"/>
                <w:sz w:val="18"/>
                <w:szCs w:val="18"/>
                <w:lang w:val="bg-BG"/>
              </w:rPr>
              <w:t>g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-стойността при неразсейващи и разсейващи прозрачни остъкления  и щори: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0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w</w:t>
            </w:r>
            <w:proofErr w:type="spellEnd"/>
          </w:p>
        </w:tc>
        <w:tc>
          <w:tcPr>
            <w:tcW w:w="4457" w:type="dxa"/>
            <w:gridSpan w:val="3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a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g</w:t>
            </w:r>
            <w:proofErr w:type="spellEnd"/>
          </w:p>
        </w:tc>
        <w:tc>
          <w:tcPr>
            <w:tcW w:w="166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alt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g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br/>
              <w:t>°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0" w:type="dxa"/>
            <w:gridSpan w:val="2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4457" w:type="dxa"/>
            <w:gridSpan w:val="3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665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22" w:type="dxa"/>
            <w:gridSpan w:val="6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Стойности по подразбиране на сумарната пропускливост за слънчева енергия при перпендикулярен ъгъл на падане, </w:t>
            </w: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g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n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, при типични видове остъкляване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8057" w:type="dxa"/>
            <w:gridSpan w:val="5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Вид</w:t>
            </w:r>
          </w:p>
        </w:tc>
        <w:tc>
          <w:tcPr>
            <w:tcW w:w="166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g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n</w:t>
            </w:r>
            <w:proofErr w:type="spellEnd"/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0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  <w:r w:rsidR="0084331C"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6E3CD7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36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4097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665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0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  <w:r w:rsidR="0084331C"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6E3CD7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36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4097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665" w:type="dxa"/>
            <w:shd w:val="clear" w:color="auto" w:fill="FFFFFF"/>
          </w:tcPr>
          <w:p w:rsidR="009D7C3E" w:rsidRPr="00C86E28" w:rsidRDefault="006E3CD7" w:rsidP="0084331C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22" w:type="dxa"/>
            <w:gridSpan w:val="6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lastRenderedPageBreak/>
              <w:t xml:space="preserve">Стойности по подразбиране на коефициента на намаление, при типични видове щори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perscript"/>
                <w:lang w:val="bg-BG"/>
              </w:rPr>
              <w:t>а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vMerge w:val="restart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Вид на щорите</w:t>
            </w:r>
          </w:p>
        </w:tc>
        <w:tc>
          <w:tcPr>
            <w:tcW w:w="3491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Оптични характеристики на щорите</w:t>
            </w:r>
          </w:p>
        </w:tc>
        <w:tc>
          <w:tcPr>
            <w:tcW w:w="3548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Коефициент на намаление при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vMerge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277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поглъщане</w:t>
            </w:r>
          </w:p>
        </w:tc>
        <w:tc>
          <w:tcPr>
            <w:tcW w:w="2214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топлопреминаване</w:t>
            </w:r>
          </w:p>
        </w:tc>
        <w:tc>
          <w:tcPr>
            <w:tcW w:w="188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вътрешни щори</w:t>
            </w:r>
          </w:p>
        </w:tc>
        <w:tc>
          <w:tcPr>
            <w:tcW w:w="1665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външни щори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</w:tc>
        <w:tc>
          <w:tcPr>
            <w:tcW w:w="1277" w:type="dxa"/>
            <w:gridSpan w:val="2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214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883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665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</w:tc>
        <w:tc>
          <w:tcPr>
            <w:tcW w:w="1277" w:type="dxa"/>
            <w:gridSpan w:val="2"/>
            <w:shd w:val="clear" w:color="auto" w:fill="FFFFFF"/>
          </w:tcPr>
          <w:p w:rsidR="009D7C3E" w:rsidRPr="00C86E28" w:rsidRDefault="006E3CD7" w:rsidP="0084331C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214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883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665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22" w:type="dxa"/>
            <w:gridSpan w:val="6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редове или колони.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sz w:val="18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A.23 — Правила за работа с капаци (виж G.2.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2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.1.2)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43"/>
        <w:gridCol w:w="2153"/>
        <w:gridCol w:w="2153"/>
      </w:tblGrid>
      <w:tr w:rsidR="00C86E28" w:rsidRPr="00C86E28" w:rsidTr="00C72127">
        <w:trPr>
          <w:trHeight w:val="20"/>
          <w:jc w:val="center"/>
        </w:trPr>
        <w:tc>
          <w:tcPr>
            <w:tcW w:w="544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Приложение</w:t>
            </w:r>
          </w:p>
        </w:tc>
        <w:tc>
          <w:tcPr>
            <w:tcW w:w="215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215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544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Ниво на управление</w:t>
            </w:r>
          </w:p>
        </w:tc>
        <w:tc>
          <w:tcPr>
            <w:tcW w:w="21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Правила</w:t>
            </w:r>
          </w:p>
        </w:tc>
        <w:tc>
          <w:tcPr>
            <w:tcW w:w="21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Правила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544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0 Ръчен режим</w:t>
            </w:r>
          </w:p>
        </w:tc>
        <w:tc>
          <w:tcPr>
            <w:tcW w:w="2153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153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544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1 Моторизиран режим с ръчно управление</w:t>
            </w:r>
          </w:p>
        </w:tc>
        <w:tc>
          <w:tcPr>
            <w:tcW w:w="2153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153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544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2 Моторизиран режим с автоматично управление</w:t>
            </w:r>
          </w:p>
        </w:tc>
        <w:tc>
          <w:tcPr>
            <w:tcW w:w="2153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153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544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3 Комбинирано управление на осветление/щори/ОВК</w:t>
            </w:r>
          </w:p>
        </w:tc>
        <w:tc>
          <w:tcPr>
            <w:tcW w:w="2153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153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49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sz w:val="18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A.24 — Правила за работа с приспособления за засенчване от слънчево греене (виж G.2.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2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.1.2)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sz w:val="18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2181"/>
        <w:gridCol w:w="2181"/>
      </w:tblGrid>
      <w:tr w:rsidR="00C86E28" w:rsidRPr="00C86E28" w:rsidTr="00C72127">
        <w:trPr>
          <w:trHeight w:val="20"/>
          <w:jc w:val="center"/>
        </w:trPr>
        <w:tc>
          <w:tcPr>
            <w:tcW w:w="538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Приложение</w:t>
            </w:r>
          </w:p>
        </w:tc>
        <w:tc>
          <w:tcPr>
            <w:tcW w:w="2181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2181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538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Ниво на управление</w:t>
            </w:r>
          </w:p>
        </w:tc>
        <w:tc>
          <w:tcPr>
            <w:tcW w:w="218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Правила</w:t>
            </w:r>
          </w:p>
        </w:tc>
        <w:tc>
          <w:tcPr>
            <w:tcW w:w="218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Правила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538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0 Ръчен режим</w:t>
            </w:r>
          </w:p>
        </w:tc>
        <w:tc>
          <w:tcPr>
            <w:tcW w:w="2181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181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538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1 Моторизиран режим с ръчно управление</w:t>
            </w:r>
          </w:p>
        </w:tc>
        <w:tc>
          <w:tcPr>
            <w:tcW w:w="2181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181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538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2 Моторизиран режим с автоматично управление</w:t>
            </w:r>
          </w:p>
        </w:tc>
        <w:tc>
          <w:tcPr>
            <w:tcW w:w="2181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181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538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3 Комбинирано управление на осветление/щори/ОВК</w:t>
            </w:r>
          </w:p>
        </w:tc>
        <w:tc>
          <w:tcPr>
            <w:tcW w:w="2181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181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49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sz w:val="18"/>
          <w:lang w:val="bg-BG"/>
        </w:rPr>
      </w:pPr>
    </w:p>
    <w:p w:rsidR="00807F39" w:rsidRPr="00C86E28" w:rsidRDefault="00807F39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A.25 — Избор между варианти и методи за изчисление на засенчването от външни обекти (виж F.1)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sz w:val="18"/>
          <w:lang w:val="bg-BG"/>
        </w:rPr>
      </w:pPr>
    </w:p>
    <w:tbl>
      <w:tblPr>
        <w:tblW w:w="9986" w:type="dxa"/>
        <w:jc w:val="center"/>
        <w:tblInd w:w="2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49"/>
        <w:gridCol w:w="1039"/>
        <w:gridCol w:w="1040"/>
        <w:gridCol w:w="1039"/>
        <w:gridCol w:w="1040"/>
        <w:gridCol w:w="1039"/>
        <w:gridCol w:w="1040"/>
      </w:tblGrid>
      <w:tr w:rsidR="00C86E28" w:rsidRPr="00C86E28" w:rsidTr="00C72127">
        <w:trPr>
          <w:trHeight w:val="20"/>
          <w:jc w:val="center"/>
        </w:trPr>
        <w:tc>
          <w:tcPr>
            <w:tcW w:w="374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Приложение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3118" w:type="dxa"/>
            <w:gridSpan w:val="3"/>
            <w:shd w:val="clear" w:color="auto" w:fill="FFFFFF"/>
          </w:tcPr>
          <w:p w:rsidR="009D7C3E" w:rsidRPr="00C86E28" w:rsidRDefault="00C7212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</w:p>
        </w:tc>
        <w:tc>
          <w:tcPr>
            <w:tcW w:w="3119" w:type="dxa"/>
            <w:gridSpan w:val="3"/>
            <w:shd w:val="clear" w:color="auto" w:fill="FFFFFF"/>
          </w:tcPr>
          <w:p w:rsidR="009D7C3E" w:rsidRPr="00C86E28" w:rsidRDefault="00C7212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74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3118" w:type="dxa"/>
            <w:gridSpan w:val="3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  <w:tc>
          <w:tcPr>
            <w:tcW w:w="3119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74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iCs/>
                <w:color w:val="000000" w:themeColor="text1"/>
                <w:sz w:val="18"/>
                <w:szCs w:val="18"/>
                <w:lang w:val="bg-BG"/>
              </w:rPr>
              <w:t>Изчисляване на влиянието на засенчването от отдалечени обекти, включено в този документ</w:t>
            </w:r>
          </w:p>
        </w:tc>
        <w:tc>
          <w:tcPr>
            <w:tcW w:w="3118" w:type="dxa"/>
            <w:gridSpan w:val="3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3119" w:type="dxa"/>
            <w:gridSpan w:val="3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739"/>
          <w:jc w:val="center"/>
        </w:trPr>
        <w:tc>
          <w:tcPr>
            <w:tcW w:w="3749" w:type="dxa"/>
            <w:vMerge w:val="restart"/>
            <w:shd w:val="clear" w:color="auto" w:fill="D9D9D9"/>
          </w:tcPr>
          <w:p w:rsidR="009D7C3E" w:rsidRPr="00C86E28" w:rsidRDefault="009D7C3E" w:rsidP="00F013FD">
            <w:pPr>
              <w:autoSpaceDE w:val="0"/>
              <w:autoSpaceDN w:val="0"/>
              <w:adjustRightInd w:val="0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 изчисляване на слънчевото засенчване на сградни елементи: кои видове отдалечени засенчващи обекти (не на място) могат или трябва да бъдат взети предвид или пренебрегнати</w:t>
            </w:r>
          </w:p>
          <w:p w:rsidR="009D7C3E" w:rsidRPr="00C86E28" w:rsidRDefault="009D7C3E" w:rsidP="00F013FD">
            <w:pPr>
              <w:autoSpaceDE w:val="0"/>
              <w:autoSpaceDN w:val="0"/>
              <w:adjustRightInd w:val="0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9D7C3E" w:rsidRPr="00C86E28" w:rsidRDefault="009D7C3E" w:rsidP="00F013FD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ЗАБЕЛЕЖКА: Например пейзаж (като хълмове или диги), растителност (като дървета), други конструкции (като сгради)</w:t>
            </w:r>
          </w:p>
        </w:tc>
        <w:tc>
          <w:tcPr>
            <w:tcW w:w="10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Трябва да се вземе предвид:</w:t>
            </w:r>
          </w:p>
        </w:tc>
        <w:tc>
          <w:tcPr>
            <w:tcW w:w="104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Може да се вземе предвид:</w:t>
            </w:r>
          </w:p>
        </w:tc>
        <w:tc>
          <w:tcPr>
            <w:tcW w:w="10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Трябва да се 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пре-небрегне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:</w:t>
            </w:r>
          </w:p>
        </w:tc>
        <w:tc>
          <w:tcPr>
            <w:tcW w:w="104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Трябва да се вземе предвид:</w:t>
            </w:r>
          </w:p>
        </w:tc>
        <w:tc>
          <w:tcPr>
            <w:tcW w:w="10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Може да се вземе предвид:</w:t>
            </w:r>
          </w:p>
        </w:tc>
        <w:tc>
          <w:tcPr>
            <w:tcW w:w="104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Трябва да се 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пре-небрегне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:</w:t>
            </w:r>
          </w:p>
        </w:tc>
      </w:tr>
      <w:tr w:rsidR="00C86E28" w:rsidRPr="00C86E28" w:rsidTr="00C72127">
        <w:trPr>
          <w:trHeight w:val="506"/>
          <w:jc w:val="center"/>
        </w:trPr>
        <w:tc>
          <w:tcPr>
            <w:tcW w:w="3749" w:type="dxa"/>
            <w:vMerge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84331C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4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6E3CD7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3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84331C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4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84331C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3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84331C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4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84331C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739"/>
          <w:jc w:val="center"/>
        </w:trPr>
        <w:tc>
          <w:tcPr>
            <w:tcW w:w="3749" w:type="dxa"/>
            <w:vMerge w:val="restart"/>
            <w:shd w:val="clear" w:color="auto" w:fill="D9D9D9"/>
          </w:tcPr>
          <w:p w:rsidR="009D7C3E" w:rsidRPr="00C86E28" w:rsidRDefault="009D7C3E" w:rsidP="00F013FD">
            <w:pPr>
              <w:autoSpaceDE w:val="0"/>
              <w:autoSpaceDN w:val="0"/>
              <w:adjustRightInd w:val="0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При изчисляване на слънчевото засенчване на непрозрачни сградни елементи, като покриви или фасади: кои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lastRenderedPageBreak/>
              <w:t>видове засенчващи обекти на място могат или трябва да бъдат взети предвид или пренебрегнати</w:t>
            </w:r>
          </w:p>
          <w:p w:rsidR="009D7C3E" w:rsidRPr="00C86E28" w:rsidRDefault="009D7C3E" w:rsidP="00F013FD">
            <w:pPr>
              <w:autoSpaceDE w:val="0"/>
              <w:autoSpaceDN w:val="0"/>
              <w:adjustRightInd w:val="0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9D7C3E" w:rsidRPr="00C86E28" w:rsidRDefault="009D7C3E" w:rsidP="00F013FD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ЗАБЕЛЕЖКА: Например отстъпи, навеси или други засенчващи обекти от собствените сгради на площадката</w:t>
            </w:r>
          </w:p>
        </w:tc>
        <w:tc>
          <w:tcPr>
            <w:tcW w:w="10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lastRenderedPageBreak/>
              <w:t>Трябва да се вземе предвид:</w:t>
            </w:r>
          </w:p>
        </w:tc>
        <w:tc>
          <w:tcPr>
            <w:tcW w:w="104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Може да се вземе предвид:</w:t>
            </w:r>
          </w:p>
        </w:tc>
        <w:tc>
          <w:tcPr>
            <w:tcW w:w="10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Трябва да се 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пре-небрегне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:</w:t>
            </w:r>
          </w:p>
        </w:tc>
        <w:tc>
          <w:tcPr>
            <w:tcW w:w="104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Трябва да се вземе предвид:</w:t>
            </w:r>
          </w:p>
        </w:tc>
        <w:tc>
          <w:tcPr>
            <w:tcW w:w="10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Може да се вземе предвид:</w:t>
            </w:r>
          </w:p>
        </w:tc>
        <w:tc>
          <w:tcPr>
            <w:tcW w:w="104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Трябва да се 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пре-небрегне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:</w:t>
            </w:r>
          </w:p>
        </w:tc>
      </w:tr>
      <w:tr w:rsidR="00C86E28" w:rsidRPr="00C86E28" w:rsidTr="00C72127">
        <w:trPr>
          <w:trHeight w:val="1288"/>
          <w:jc w:val="center"/>
        </w:trPr>
        <w:tc>
          <w:tcPr>
            <w:tcW w:w="3749" w:type="dxa"/>
            <w:vMerge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84331C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4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84331C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3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84331C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4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84331C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3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84331C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4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84331C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739"/>
          <w:jc w:val="center"/>
        </w:trPr>
        <w:tc>
          <w:tcPr>
            <w:tcW w:w="3749" w:type="dxa"/>
            <w:vMerge w:val="restart"/>
            <w:shd w:val="clear" w:color="auto" w:fill="D9D9D9"/>
          </w:tcPr>
          <w:p w:rsidR="009D7C3E" w:rsidRPr="00C86E28" w:rsidRDefault="009D7C3E" w:rsidP="00F013FD">
            <w:pPr>
              <w:autoSpaceDE w:val="0"/>
              <w:autoSpaceDN w:val="0"/>
              <w:adjustRightInd w:val="0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lastRenderedPageBreak/>
              <w:t>При изчисляване на слънчевото засенчване на прозрачни сградни елементи:</w:t>
            </w:r>
          </w:p>
          <w:p w:rsidR="009D7C3E" w:rsidRPr="00C86E28" w:rsidRDefault="009D7C3E" w:rsidP="00F013FD">
            <w:pPr>
              <w:autoSpaceDE w:val="0"/>
              <w:autoSpaceDN w:val="0"/>
              <w:adjustRightInd w:val="0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9D7C3E" w:rsidRPr="00C86E28" w:rsidRDefault="009D7C3E" w:rsidP="00F013FD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ЗАБЕЛЕЖКА: Например прозоречни отстъпи, навеси и странични ребра</w:t>
            </w:r>
          </w:p>
        </w:tc>
        <w:tc>
          <w:tcPr>
            <w:tcW w:w="10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Трябва да се вземе предвид:</w:t>
            </w:r>
          </w:p>
        </w:tc>
        <w:tc>
          <w:tcPr>
            <w:tcW w:w="104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Може да се вземе предвид:</w:t>
            </w:r>
          </w:p>
        </w:tc>
        <w:tc>
          <w:tcPr>
            <w:tcW w:w="10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Трябва да се 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пре-небрегне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:</w:t>
            </w:r>
          </w:p>
        </w:tc>
        <w:tc>
          <w:tcPr>
            <w:tcW w:w="104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Трябва да се вземе предвид:</w:t>
            </w:r>
          </w:p>
        </w:tc>
        <w:tc>
          <w:tcPr>
            <w:tcW w:w="103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Може да се вземе предвид:</w:t>
            </w:r>
          </w:p>
        </w:tc>
        <w:tc>
          <w:tcPr>
            <w:tcW w:w="104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Трябва да се 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пре-небрегне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: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749" w:type="dxa"/>
            <w:vMerge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477ACD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4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477ACD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3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6E3CD7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4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477ACD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3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6E3CD7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4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6E3CD7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739"/>
          <w:jc w:val="center"/>
        </w:trPr>
        <w:tc>
          <w:tcPr>
            <w:tcW w:w="374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iCs/>
                <w:color w:val="000000" w:themeColor="text1"/>
                <w:sz w:val="18"/>
                <w:szCs w:val="18"/>
                <w:lang w:val="bg-BG"/>
              </w:rPr>
              <w:t xml:space="preserve">Специфични правила за подразделяне с цел изчисляване на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слънчевото засенчване на сградни елементи</w:t>
            </w:r>
          </w:p>
        </w:tc>
        <w:tc>
          <w:tcPr>
            <w:tcW w:w="3118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477ACD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3119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477ACD" w:rsidRPr="00C86E28" w:rsidRDefault="0085101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498"/>
          <w:jc w:val="center"/>
        </w:trPr>
        <w:tc>
          <w:tcPr>
            <w:tcW w:w="374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iCs/>
                <w:color w:val="000000" w:themeColor="text1"/>
                <w:sz w:val="18"/>
                <w:szCs w:val="18"/>
                <w:lang w:val="bg-BG"/>
              </w:rPr>
              <w:t xml:space="preserve">Избор между двата метода за изчисляване на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слънчевото засенчване</w:t>
            </w:r>
          </w:p>
        </w:tc>
        <w:tc>
          <w:tcPr>
            <w:tcW w:w="3118" w:type="dxa"/>
            <w:gridSpan w:val="3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3119" w:type="dxa"/>
            <w:gridSpan w:val="3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74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color w:val="000000" w:themeColor="text1"/>
                <w:spacing w:val="-3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iCs/>
                <w:color w:val="000000" w:themeColor="text1"/>
                <w:spacing w:val="-3"/>
                <w:sz w:val="18"/>
                <w:szCs w:val="18"/>
                <w:lang w:val="bg-BG"/>
              </w:rPr>
              <w:t>Метод 1, Засенчване на прякото греене</w:t>
            </w:r>
          </w:p>
        </w:tc>
        <w:tc>
          <w:tcPr>
            <w:tcW w:w="103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40" w:type="dxa"/>
            <w:shd w:val="clear" w:color="auto" w:fill="FFFFFF"/>
          </w:tcPr>
          <w:p w:rsidR="009D7C3E" w:rsidRPr="00C86E28" w:rsidRDefault="006E3CD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3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4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9" w:type="dxa"/>
            <w:shd w:val="clear" w:color="auto" w:fill="FFFFFF"/>
          </w:tcPr>
          <w:p w:rsidR="009D7C3E" w:rsidRPr="00C86E28" w:rsidRDefault="0085101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4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749" w:type="dxa"/>
            <w:vMerge w:val="restart"/>
            <w:shd w:val="clear" w:color="auto" w:fill="D9D9D9"/>
          </w:tcPr>
          <w:p w:rsidR="00851011" w:rsidRPr="00C86E28" w:rsidRDefault="00851011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iCs/>
                <w:color w:val="000000" w:themeColor="text1"/>
                <w:sz w:val="18"/>
                <w:szCs w:val="18"/>
                <w:lang w:val="bg-BG"/>
              </w:rPr>
              <w:t>Метод 2, Засенчване на прякото и разсеяното греене</w:t>
            </w:r>
          </w:p>
        </w:tc>
        <w:tc>
          <w:tcPr>
            <w:tcW w:w="1039" w:type="dxa"/>
            <w:shd w:val="clear" w:color="auto" w:fill="FFFFFF"/>
          </w:tcPr>
          <w:p w:rsidR="00851011" w:rsidRPr="00C86E28" w:rsidRDefault="0085101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40" w:type="dxa"/>
            <w:shd w:val="clear" w:color="auto" w:fill="FFFFFF"/>
          </w:tcPr>
          <w:p w:rsidR="00851011" w:rsidRPr="00C86E28" w:rsidRDefault="0085101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39" w:type="dxa"/>
            <w:shd w:val="clear" w:color="auto" w:fill="FFFFFF"/>
          </w:tcPr>
          <w:p w:rsidR="00851011" w:rsidRPr="00C86E28" w:rsidRDefault="0085101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40" w:type="dxa"/>
            <w:shd w:val="clear" w:color="auto" w:fill="FFFFFF"/>
          </w:tcPr>
          <w:p w:rsidR="00851011" w:rsidRPr="00C86E28" w:rsidRDefault="0085101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9" w:type="dxa"/>
            <w:shd w:val="clear" w:color="auto" w:fill="FFFFFF"/>
          </w:tcPr>
          <w:p w:rsidR="00851011" w:rsidRPr="00C86E28" w:rsidRDefault="00851011" w:rsidP="00BC2818">
            <w:pPr>
              <w:rPr>
                <w:color w:val="000000" w:themeColor="text1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1040" w:type="dxa"/>
            <w:shd w:val="clear" w:color="auto" w:fill="FFFFFF"/>
          </w:tcPr>
          <w:p w:rsidR="00851011" w:rsidRPr="00C86E28" w:rsidRDefault="00851011">
            <w:pPr>
              <w:rPr>
                <w:color w:val="000000" w:themeColor="text1"/>
              </w:rPr>
            </w:pP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749" w:type="dxa"/>
            <w:vMerge/>
            <w:shd w:val="clear" w:color="auto" w:fill="D9D9D9"/>
          </w:tcPr>
          <w:p w:rsidR="00851011" w:rsidRPr="00C86E28" w:rsidRDefault="00851011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gridSpan w:val="3"/>
            <w:shd w:val="clear" w:color="auto" w:fill="FFFFFF"/>
          </w:tcPr>
          <w:p w:rsidR="00851011" w:rsidRPr="00C86E28" w:rsidRDefault="0085101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3119" w:type="dxa"/>
            <w:gridSpan w:val="3"/>
            <w:shd w:val="clear" w:color="auto" w:fill="FFFFFF"/>
          </w:tcPr>
          <w:p w:rsidR="00851011" w:rsidRPr="00C86E28" w:rsidRDefault="0085101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749" w:type="dxa"/>
            <w:vMerge w:val="restart"/>
            <w:shd w:val="clear" w:color="auto" w:fill="D9D9D9"/>
          </w:tcPr>
          <w:p w:rsidR="00851011" w:rsidRPr="00C86E28" w:rsidRDefault="00851011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iCs/>
                <w:color w:val="000000" w:themeColor="text1"/>
                <w:sz w:val="18"/>
                <w:szCs w:val="18"/>
                <w:lang w:val="bg-BG"/>
              </w:rPr>
              <w:t xml:space="preserve">В случай на метод 2: прави 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се </w:t>
            </w:r>
            <w:r w:rsidRPr="00C86E28">
              <w:rPr>
                <w:rFonts w:ascii="Tahoma" w:hAnsi="Tahoma" w:cs="Tahoma"/>
                <w:bCs/>
                <w:iCs/>
                <w:color w:val="000000" w:themeColor="text1"/>
                <w:sz w:val="18"/>
                <w:szCs w:val="18"/>
                <w:lang w:val="bg-BG"/>
              </w:rPr>
              <w:t>позоваване на процедура за изчисление</w:t>
            </w:r>
          </w:p>
        </w:tc>
        <w:tc>
          <w:tcPr>
            <w:tcW w:w="3118" w:type="dxa"/>
            <w:gridSpan w:val="3"/>
            <w:shd w:val="clear" w:color="auto" w:fill="FFFFFF"/>
          </w:tcPr>
          <w:p w:rsidR="00851011" w:rsidRPr="00C86E28" w:rsidRDefault="0085101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3119" w:type="dxa"/>
            <w:gridSpan w:val="3"/>
            <w:shd w:val="clear" w:color="auto" w:fill="FFFFFF"/>
          </w:tcPr>
          <w:p w:rsidR="00851011" w:rsidRPr="00C86E28" w:rsidRDefault="00851011" w:rsidP="00851011">
            <w:pPr>
              <w:jc w:val="center"/>
              <w:rPr>
                <w:color w:val="000000" w:themeColor="text1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749" w:type="dxa"/>
            <w:vMerge/>
            <w:shd w:val="clear" w:color="auto" w:fill="D9D9D9"/>
          </w:tcPr>
          <w:p w:rsidR="00851011" w:rsidRPr="00C86E28" w:rsidRDefault="00851011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gridSpan w:val="3"/>
            <w:shd w:val="clear" w:color="auto" w:fill="FFFFFF"/>
          </w:tcPr>
          <w:p w:rsidR="00851011" w:rsidRPr="00C86E28" w:rsidRDefault="0085101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3119" w:type="dxa"/>
            <w:gridSpan w:val="3"/>
            <w:shd w:val="clear" w:color="auto" w:fill="FFFFFF"/>
          </w:tcPr>
          <w:p w:rsidR="00851011" w:rsidRPr="00C86E28" w:rsidRDefault="0085101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C86E28" w:rsidRPr="00C86E28" w:rsidTr="00C7212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986" w:type="dxa"/>
            <w:gridSpan w:val="7"/>
            <w:shd w:val="clear" w:color="auto" w:fill="auto"/>
          </w:tcPr>
          <w:p w:rsidR="00851011" w:rsidRPr="00C86E28" w:rsidRDefault="00851011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 за всяка колона.</w:t>
            </w:r>
          </w:p>
          <w:p w:rsidR="00851011" w:rsidRPr="00C86E28" w:rsidRDefault="00851011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851011" w:rsidRPr="00C86E28" w:rsidRDefault="00851011" w:rsidP="00F013FD">
            <w:pPr>
              <w:widowControl w:val="0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различните приложения (например, категории на сгради, нови или съществуващи сгради и т.н.).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tabs>
          <w:tab w:val="left" w:pos="567"/>
          <w:tab w:val="left" w:pos="638"/>
        </w:tabs>
        <w:jc w:val="both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Таблица A.26 — Брой сегменти на хоризонта, </w:t>
      </w:r>
      <w:proofErr w:type="spellStart"/>
      <w:r w:rsidRPr="00C86E28">
        <w:rPr>
          <w:rFonts w:ascii="Tahoma" w:hAnsi="Tahoma" w:cs="Tahoma"/>
          <w:b/>
          <w:bCs/>
          <w:i/>
          <w:iCs/>
          <w:color w:val="000000" w:themeColor="text1"/>
          <w:lang w:val="bg-BG"/>
        </w:rPr>
        <w:t>n</w:t>
      </w:r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sh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;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segm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за въвеждане на обекти, засенчващи слънчевото греене (виж F.3.3)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2693"/>
        <w:gridCol w:w="2693"/>
      </w:tblGrid>
      <w:tr w:rsidR="00C86E28" w:rsidRPr="00C86E28" w:rsidTr="00C72127">
        <w:trPr>
          <w:trHeight w:val="20"/>
          <w:jc w:val="center"/>
        </w:trPr>
        <w:tc>
          <w:tcPr>
            <w:tcW w:w="42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Приложение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69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69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42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269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Стойност на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n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sh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segm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269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Стойност на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n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sh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segm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42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Максимален брой сегменти над 360 градуса</w:t>
            </w:r>
          </w:p>
        </w:tc>
        <w:tc>
          <w:tcPr>
            <w:tcW w:w="269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8 до 36</w:t>
            </w:r>
          </w:p>
        </w:tc>
        <w:tc>
          <w:tcPr>
            <w:tcW w:w="269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8 до 36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4253" w:type="dxa"/>
            <w:shd w:val="clear" w:color="auto" w:fill="D9D9D9"/>
          </w:tcPr>
          <w:p w:rsidR="00851011" w:rsidRPr="00C86E28" w:rsidRDefault="00851011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Фиксирана широчина (= 360 /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n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sh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segm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)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c</w:t>
            </w:r>
          </w:p>
        </w:tc>
        <w:tc>
          <w:tcPr>
            <w:tcW w:w="2693" w:type="dxa"/>
            <w:shd w:val="clear" w:color="auto" w:fill="FFFFFF"/>
          </w:tcPr>
          <w:p w:rsidR="00851011" w:rsidRPr="00C86E28" w:rsidRDefault="00851011" w:rsidP="00851011">
            <w:pPr>
              <w:jc w:val="center"/>
              <w:rPr>
                <w:color w:val="000000" w:themeColor="text1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693" w:type="dxa"/>
            <w:shd w:val="clear" w:color="auto" w:fill="FFFFFF"/>
          </w:tcPr>
          <w:p w:rsidR="00851011" w:rsidRPr="00C86E28" w:rsidRDefault="0085101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754"/>
          <w:jc w:val="center"/>
        </w:trPr>
        <w:tc>
          <w:tcPr>
            <w:tcW w:w="9639" w:type="dxa"/>
            <w:gridSpan w:val="3"/>
            <w:shd w:val="clear" w:color="auto" w:fill="FFFFFF"/>
          </w:tcPr>
          <w:p w:rsidR="00851011" w:rsidRPr="00C86E28" w:rsidRDefault="00851011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Практически диапазон, информационен.</w:t>
            </w:r>
          </w:p>
          <w:p w:rsidR="00851011" w:rsidRPr="00C86E28" w:rsidRDefault="00851011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851011" w:rsidRPr="00C86E28" w:rsidRDefault="00851011" w:rsidP="00F013FD">
            <w:pPr>
              <w:widowControl w:val="0"/>
              <w:shd w:val="clear" w:color="auto" w:fill="FFFFFF"/>
              <w:tabs>
                <w:tab w:val="left" w:pos="421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различните приложения (например, категории на сгради, нови или съществуващи сгради и т.н.).</w:t>
            </w:r>
          </w:p>
          <w:p w:rsidR="00851011" w:rsidRPr="00C86E28" w:rsidRDefault="00851011" w:rsidP="00F013FD">
            <w:pPr>
              <w:widowControl w:val="0"/>
              <w:shd w:val="clear" w:color="auto" w:fill="FFFFFF"/>
              <w:tabs>
                <w:tab w:val="left" w:pos="421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851011" w:rsidRPr="00C86E28" w:rsidRDefault="00851011" w:rsidP="00F013FD">
            <w:pPr>
              <w:widowControl w:val="0"/>
              <w:shd w:val="clear" w:color="auto" w:fill="FFFFFF"/>
              <w:tabs>
                <w:tab w:val="left" w:pos="421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c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 xml:space="preserve">Ако не е фиксирана, широчината на всеки сегмент може да бъде адаптирана съобразно широчината на засенчващия обект, с ограничаване на максималния брой на сегментите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n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sh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segm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tabs>
          <w:tab w:val="left" w:pos="567"/>
        </w:tabs>
        <w:jc w:val="both"/>
        <w:rPr>
          <w:rFonts w:ascii="Tahoma" w:hAnsi="Tahoma" w:cs="Tahoma"/>
          <w:color w:val="000000" w:themeColor="text1"/>
          <w:lang w:val="bg-BG"/>
        </w:rPr>
      </w:pPr>
    </w:p>
    <w:p w:rsidR="00807F39" w:rsidRPr="00C86E28" w:rsidRDefault="00807F39" w:rsidP="009D7C3E">
      <w:pPr>
        <w:widowControl w:val="0"/>
        <w:shd w:val="clear" w:color="auto" w:fill="FFFFFF"/>
        <w:ind w:left="34"/>
        <w:jc w:val="both"/>
        <w:rPr>
          <w:rFonts w:ascii="Tahoma" w:hAnsi="Tahoma" w:cs="Tahoma"/>
          <w:b/>
          <w:bCs/>
          <w:iCs/>
          <w:color w:val="000000" w:themeColor="text1"/>
          <w:lang w:val="bg-BG"/>
        </w:rPr>
      </w:pPr>
    </w:p>
    <w:p w:rsidR="00C72127" w:rsidRPr="00C86E28" w:rsidRDefault="00C72127" w:rsidP="009D7C3E">
      <w:pPr>
        <w:widowControl w:val="0"/>
        <w:shd w:val="clear" w:color="auto" w:fill="FFFFFF"/>
        <w:ind w:left="34"/>
        <w:jc w:val="both"/>
        <w:rPr>
          <w:rFonts w:ascii="Tahoma" w:hAnsi="Tahoma" w:cs="Tahoma"/>
          <w:b/>
          <w:bCs/>
          <w:iCs/>
          <w:color w:val="000000" w:themeColor="text1"/>
          <w:sz w:val="22"/>
          <w:szCs w:val="22"/>
          <w:lang w:val="bg-BG"/>
        </w:rPr>
      </w:pPr>
    </w:p>
    <w:p w:rsidR="00C72127" w:rsidRPr="00C86E28" w:rsidRDefault="00C72127" w:rsidP="009D7C3E">
      <w:pPr>
        <w:widowControl w:val="0"/>
        <w:shd w:val="clear" w:color="auto" w:fill="FFFFFF"/>
        <w:ind w:left="34"/>
        <w:jc w:val="both"/>
        <w:rPr>
          <w:rFonts w:ascii="Tahoma" w:hAnsi="Tahoma" w:cs="Tahoma"/>
          <w:b/>
          <w:bCs/>
          <w:iCs/>
          <w:color w:val="000000" w:themeColor="text1"/>
          <w:sz w:val="22"/>
          <w:szCs w:val="22"/>
          <w:lang w:val="bg-BG"/>
        </w:rPr>
      </w:pPr>
    </w:p>
    <w:p w:rsidR="00C72127" w:rsidRPr="00C86E28" w:rsidRDefault="00C72127" w:rsidP="009D7C3E">
      <w:pPr>
        <w:widowControl w:val="0"/>
        <w:shd w:val="clear" w:color="auto" w:fill="FFFFFF"/>
        <w:ind w:left="34"/>
        <w:jc w:val="both"/>
        <w:rPr>
          <w:rFonts w:ascii="Tahoma" w:hAnsi="Tahoma" w:cs="Tahoma"/>
          <w:b/>
          <w:bCs/>
          <w:iCs/>
          <w:color w:val="000000" w:themeColor="text1"/>
          <w:sz w:val="22"/>
          <w:szCs w:val="22"/>
          <w:lang w:val="bg-BG"/>
        </w:rPr>
      </w:pPr>
    </w:p>
    <w:p w:rsidR="00C72127" w:rsidRPr="00C86E28" w:rsidRDefault="00C72127" w:rsidP="009D7C3E">
      <w:pPr>
        <w:widowControl w:val="0"/>
        <w:shd w:val="clear" w:color="auto" w:fill="FFFFFF"/>
        <w:ind w:left="34"/>
        <w:jc w:val="both"/>
        <w:rPr>
          <w:rFonts w:ascii="Tahoma" w:hAnsi="Tahoma" w:cs="Tahoma"/>
          <w:b/>
          <w:bCs/>
          <w:iCs/>
          <w:color w:val="000000" w:themeColor="text1"/>
          <w:sz w:val="22"/>
          <w:szCs w:val="22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ind w:left="34"/>
        <w:jc w:val="both"/>
        <w:rPr>
          <w:rFonts w:ascii="Tahoma" w:hAnsi="Tahoma" w:cs="Tahoma"/>
          <w:color w:val="000000" w:themeColor="text1"/>
          <w:sz w:val="22"/>
          <w:szCs w:val="22"/>
          <w:lang w:val="bg-BG"/>
        </w:rPr>
      </w:pPr>
      <w:r w:rsidRPr="00C86E28">
        <w:rPr>
          <w:rFonts w:ascii="Tahoma" w:hAnsi="Tahoma" w:cs="Tahoma"/>
          <w:b/>
          <w:bCs/>
          <w:iCs/>
          <w:color w:val="000000" w:themeColor="text1"/>
          <w:sz w:val="22"/>
          <w:szCs w:val="22"/>
          <w:lang w:val="bg-BG"/>
        </w:rPr>
        <w:lastRenderedPageBreak/>
        <w:t>A.6</w:t>
      </w:r>
      <w:r w:rsidRPr="00C86E28"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lang w:val="bg-BG"/>
        </w:rPr>
        <w:tab/>
      </w:r>
      <w:r w:rsidRPr="00C86E28">
        <w:rPr>
          <w:rFonts w:ascii="Tahoma" w:hAnsi="Tahoma" w:cs="Tahoma"/>
          <w:b/>
          <w:bCs/>
          <w:color w:val="000000" w:themeColor="text1"/>
          <w:sz w:val="22"/>
          <w:szCs w:val="22"/>
          <w:lang w:val="bg-BG"/>
        </w:rPr>
        <w:t>Процедури за месечно изчисление</w:t>
      </w:r>
    </w:p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A.27 — Коефициент на месечно топлопренасяне при вентилация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.6.2)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97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5"/>
        <w:gridCol w:w="3590"/>
        <w:gridCol w:w="2544"/>
      </w:tblGrid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Приложение</w:t>
            </w:r>
          </w:p>
        </w:tc>
        <w:tc>
          <w:tcPr>
            <w:tcW w:w="3590" w:type="dxa"/>
            <w:shd w:val="clear" w:color="auto" w:fill="FFFFFF"/>
          </w:tcPr>
          <w:p w:rsidR="009D7C3E" w:rsidRPr="00C86E28" w:rsidRDefault="007E2185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  <w:r w:rsidR="009D7C3E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9D7C3E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544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…..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359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2544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7E2185" w:rsidRPr="00C86E28" w:rsidRDefault="007E2185" w:rsidP="007E2185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Метод А</w:t>
            </w:r>
          </w:p>
        </w:tc>
        <w:tc>
          <w:tcPr>
            <w:tcW w:w="3590" w:type="dxa"/>
            <w:shd w:val="clear" w:color="auto" w:fill="FFFFFF"/>
          </w:tcPr>
          <w:p w:rsidR="007E2185" w:rsidRPr="00C86E28" w:rsidRDefault="007E2185" w:rsidP="007E2185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</w:rPr>
              <w:t>d</w:t>
            </w:r>
          </w:p>
        </w:tc>
        <w:tc>
          <w:tcPr>
            <w:tcW w:w="2544" w:type="dxa"/>
            <w:shd w:val="clear" w:color="auto" w:fill="FFFFFF"/>
          </w:tcPr>
          <w:p w:rsidR="007E2185" w:rsidRPr="00C86E28" w:rsidRDefault="007E2185" w:rsidP="007E2185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7E2185" w:rsidRPr="00C86E28" w:rsidRDefault="007E2185" w:rsidP="007E2185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Метод В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c</w:t>
            </w:r>
          </w:p>
        </w:tc>
        <w:tc>
          <w:tcPr>
            <w:tcW w:w="3590" w:type="dxa"/>
            <w:shd w:val="clear" w:color="auto" w:fill="FFFFFF"/>
          </w:tcPr>
          <w:p w:rsidR="007E2185" w:rsidRPr="00C86E28" w:rsidRDefault="007E2185" w:rsidP="007E2185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544" w:type="dxa"/>
            <w:shd w:val="clear" w:color="auto" w:fill="FFFFFF"/>
          </w:tcPr>
          <w:p w:rsidR="007E2185" w:rsidRPr="00C86E28" w:rsidRDefault="007E2185" w:rsidP="007E2185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7E2185" w:rsidRPr="00C86E28" w:rsidRDefault="007E2185" w:rsidP="007E2185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 двата метода</w:t>
            </w:r>
          </w:p>
        </w:tc>
        <w:tc>
          <w:tcPr>
            <w:tcW w:w="3590" w:type="dxa"/>
            <w:shd w:val="clear" w:color="auto" w:fill="FFFFFF"/>
          </w:tcPr>
          <w:p w:rsidR="007E2185" w:rsidRPr="00C86E28" w:rsidRDefault="007E2185" w:rsidP="007E2185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544" w:type="dxa"/>
            <w:shd w:val="clear" w:color="auto" w:fill="FFFFFF"/>
          </w:tcPr>
          <w:p w:rsidR="007E2185" w:rsidRPr="00C86E28" w:rsidRDefault="007E2185" w:rsidP="007E2185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39" w:type="dxa"/>
            <w:gridSpan w:val="3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 за всяка колона.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21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различните приложения (например, категории на сгради, нови или съществуващи сгради и т.н.).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21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21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c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Метод В е допустим само извън областта на CEN.</w:t>
            </w:r>
          </w:p>
          <w:p w:rsidR="007E2185" w:rsidRPr="00C86E28" w:rsidRDefault="007E2185" w:rsidP="007E2185">
            <w:pPr>
              <w:widowControl w:val="0"/>
              <w:shd w:val="clear" w:color="auto" w:fill="FFFFFF"/>
              <w:tabs>
                <w:tab w:val="left" w:pos="421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</w:rPr>
              <w:t xml:space="preserve">d 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Изчисленията се извършват съгласно т. 3.5. „Топлопренасяне при вентилация“ в Част втора на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      </w:r>
          </w:p>
        </w:tc>
      </w:tr>
    </w:tbl>
    <w:p w:rsidR="00807F39" w:rsidRPr="00C86E28" w:rsidRDefault="00807F39" w:rsidP="00807F3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851011" w:rsidRPr="00C86E28" w:rsidRDefault="00851011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851011" w:rsidRPr="00C86E28" w:rsidRDefault="00851011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A.28 — Коефициент за корекция на динамиката при вентилация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.6.2)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01"/>
        <w:gridCol w:w="2721"/>
      </w:tblGrid>
      <w:tr w:rsidR="00C86E28" w:rsidRPr="00C86E28" w:rsidTr="00C72127">
        <w:trPr>
          <w:trHeight w:val="20"/>
          <w:jc w:val="center"/>
        </w:trPr>
        <w:tc>
          <w:tcPr>
            <w:tcW w:w="710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Коефициент за корекция на динамиката при 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средномесечен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въздушен поток</w:t>
            </w:r>
          </w:p>
        </w:tc>
        <w:tc>
          <w:tcPr>
            <w:tcW w:w="272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Стойност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10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ve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dyn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k</w:t>
            </w:r>
          </w:p>
        </w:tc>
        <w:tc>
          <w:tcPr>
            <w:tcW w:w="2721" w:type="dxa"/>
            <w:shd w:val="clear" w:color="auto" w:fill="FFFFFF"/>
          </w:tcPr>
          <w:p w:rsidR="009D7C3E" w:rsidRPr="00C86E28" w:rsidRDefault="00111128" w:rsidP="00111128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</w:t>
            </w:r>
          </w:p>
        </w:tc>
      </w:tr>
    </w:tbl>
    <w:p w:rsidR="00807F39" w:rsidRPr="00C86E28" w:rsidRDefault="00807F39" w:rsidP="00807F3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A.29 — Коефициент за поглъщане на слънчевата енергия от външни непрозрачни повърхности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.8.2)</w:t>
      </w:r>
    </w:p>
    <w:p w:rsidR="00E656A3" w:rsidRPr="00C86E28" w:rsidRDefault="00E656A3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10"/>
        <w:gridCol w:w="4999"/>
      </w:tblGrid>
      <w:tr w:rsidR="00C86E28" w:rsidRPr="00C86E28" w:rsidTr="00C72127">
        <w:trPr>
          <w:trHeight w:val="20"/>
          <w:jc w:val="center"/>
        </w:trPr>
        <w:tc>
          <w:tcPr>
            <w:tcW w:w="491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499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491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Диференциация при коефициента на поглъщане на слънчевата енергия?</w:t>
            </w:r>
          </w:p>
        </w:tc>
        <w:tc>
          <w:tcPr>
            <w:tcW w:w="4999" w:type="dxa"/>
            <w:shd w:val="clear" w:color="auto" w:fill="FFFFFF"/>
          </w:tcPr>
          <w:p w:rsidR="009D7C3E" w:rsidRPr="00C86E28" w:rsidRDefault="00456B94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909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Ако да: 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указва се процедурата за класифициране на трите категории (свободен текст)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491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Категория</w:t>
            </w:r>
          </w:p>
        </w:tc>
        <w:tc>
          <w:tcPr>
            <w:tcW w:w="499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Определяне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491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Категория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1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α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= 0,3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(светъл цвят)</w:t>
            </w:r>
          </w:p>
        </w:tc>
        <w:tc>
          <w:tcPr>
            <w:tcW w:w="499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[свободен текст]</w:t>
            </w:r>
          </w:p>
          <w:p w:rsidR="00456B94" w:rsidRPr="00C86E28" w:rsidRDefault="00456B94" w:rsidP="00456B94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Категориите са класифицирани в Таблица 1, т. 3.7.2. „Елементи на слънчевите топлинни печалби“ на Част втора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 Топлинният поток от слънчеви печалби през непрозрачен елемент k на обвивката, при отопление/ охлаждане, Q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H/C;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,k;m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, в kWh, през месец m, се изчислява по формула (3.38).  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491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Категория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2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α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= 0,6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(среден цвят)</w:t>
            </w:r>
          </w:p>
        </w:tc>
        <w:tc>
          <w:tcPr>
            <w:tcW w:w="499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[свободен текст]</w:t>
            </w:r>
          </w:p>
          <w:p w:rsidR="00665225" w:rsidRPr="00C86E28" w:rsidRDefault="00665225" w:rsidP="0066522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Категориите са класифицирани в Таблица 1, т. 3.7.2. „Елементи на слънчевите топлинни печалби“ на Част втора от Приложение № 1 „Национална методика за изчисляване на енергийните характеристики на сгради“ към чл. 5 от Наредба № РД-02-20-3 от 9.11.2022 г. за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lastRenderedPageBreak/>
              <w:t>техническите изисквания към енергийните характеристики на сгради. Топлинният поток от слънчеви печалби през непрозрачен елемент k на обвивката, при отопление/ охлаждане, Q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H/C;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,k;m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, в kWh, през месец m, се изчислява по формула (3.38).  </w:t>
            </w:r>
          </w:p>
          <w:p w:rsidR="00456B94" w:rsidRPr="00C86E28" w:rsidRDefault="00456B94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491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lastRenderedPageBreak/>
              <w:t>Категория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3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α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= 0,9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(тъмен цвят)</w:t>
            </w:r>
          </w:p>
        </w:tc>
        <w:tc>
          <w:tcPr>
            <w:tcW w:w="4999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[свободен текст]</w:t>
            </w:r>
          </w:p>
          <w:p w:rsidR="00665225" w:rsidRPr="00C86E28" w:rsidRDefault="00665225" w:rsidP="0066522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Категориите са класифицирани в Таблица 1, т. 3.7.2. „Елементи на слънчевите топлинни печалби“ на Част втора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 Топлинният поток от слънчеви печалби през непрозрачен елемент k на обвивката, при отопление/ охлаждане, Q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H/C;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,k;m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, в kWh, през месец m, се изчислява по формула (3.38).  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491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499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909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Ако не: 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избира се категория по подразбиране 1, 2 или 3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807F39" w:rsidRPr="00C86E28" w:rsidRDefault="00807F39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A.30 — Коефициент на видимост към небето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.8.3)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04"/>
        <w:gridCol w:w="2452"/>
        <w:gridCol w:w="2900"/>
      </w:tblGrid>
      <w:tr w:rsidR="00C86E28" w:rsidRPr="00C86E28" w:rsidTr="00C72127">
        <w:trPr>
          <w:trHeight w:val="20"/>
          <w:jc w:val="center"/>
        </w:trPr>
        <w:tc>
          <w:tcPr>
            <w:tcW w:w="4504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452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Незасенчван хоризонтален покрив</w:t>
            </w:r>
          </w:p>
        </w:tc>
        <w:tc>
          <w:tcPr>
            <w:tcW w:w="290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ind w:left="1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Незасенчвана вертикална стена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4504" w:type="dxa"/>
            <w:shd w:val="clear" w:color="auto" w:fill="D9D9D9"/>
          </w:tcPr>
          <w:p w:rsidR="00111128" w:rsidRPr="00C86E28" w:rsidRDefault="00111128" w:rsidP="00111128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sky</w:t>
            </w:r>
            <w:proofErr w:type="spellEnd"/>
          </w:p>
        </w:tc>
        <w:tc>
          <w:tcPr>
            <w:tcW w:w="2452" w:type="dxa"/>
            <w:shd w:val="clear" w:color="auto" w:fill="FFFFFF"/>
          </w:tcPr>
          <w:p w:rsidR="00111128" w:rsidRPr="00C86E28" w:rsidRDefault="00111128" w:rsidP="00111128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  <w:tc>
          <w:tcPr>
            <w:tcW w:w="2900" w:type="dxa"/>
            <w:shd w:val="clear" w:color="auto" w:fill="FFFFFF"/>
          </w:tcPr>
          <w:p w:rsidR="00111128" w:rsidRPr="00C86E28" w:rsidRDefault="00111128" w:rsidP="00111128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856" w:type="dxa"/>
            <w:gridSpan w:val="3"/>
            <w:shd w:val="clear" w:color="auto" w:fill="auto"/>
          </w:tcPr>
          <w:p w:rsidR="00111128" w:rsidRPr="00C86E28" w:rsidRDefault="00111128" w:rsidP="00111128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Съгласно Таблица 2, 3.7.3. „Топлинно излъчване към небето“ на Част втора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      </w:r>
          </w:p>
        </w:tc>
      </w:tr>
    </w:tbl>
    <w:p w:rsidR="00807F39" w:rsidRPr="00C86E28" w:rsidRDefault="00111128" w:rsidP="00111128">
      <w:pPr>
        <w:widowControl w:val="0"/>
        <w:shd w:val="clear" w:color="auto" w:fill="FFFFFF"/>
        <w:ind w:left="10"/>
        <w:rPr>
          <w:rFonts w:ascii="Tahoma" w:hAnsi="Tahoma" w:cs="Tahoma"/>
          <w:b/>
          <w:bCs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      </w:t>
      </w:r>
    </w:p>
    <w:p w:rsidR="009D7C3E" w:rsidRPr="00C86E28" w:rsidRDefault="009D7C3E" w:rsidP="00C72127">
      <w:pPr>
        <w:widowControl w:val="0"/>
        <w:shd w:val="clear" w:color="auto" w:fill="FFFFFF"/>
        <w:ind w:left="10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A.31 — Разлика между температурата на външния въздух и температурата на небето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.8.3)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98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10"/>
        <w:gridCol w:w="3427"/>
      </w:tblGrid>
      <w:tr w:rsidR="00C86E28" w:rsidRPr="00C86E28" w:rsidTr="00C72127">
        <w:trPr>
          <w:trHeight w:val="20"/>
          <w:jc w:val="center"/>
        </w:trPr>
        <w:tc>
          <w:tcPr>
            <w:tcW w:w="641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Климатична област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3427" w:type="dxa"/>
            <w:shd w:val="clear" w:color="auto" w:fill="FFFFFF"/>
          </w:tcPr>
          <w:p w:rsidR="00F87182" w:rsidRPr="00C86E28" w:rsidRDefault="002D5614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Умерен климат </w:t>
            </w:r>
          </w:p>
          <w:p w:rsidR="009D7C3E" w:rsidRPr="00C86E28" w:rsidRDefault="002D5614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(Междинна зона)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641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Δ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θ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sky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(K)</w:t>
            </w:r>
          </w:p>
        </w:tc>
        <w:tc>
          <w:tcPr>
            <w:tcW w:w="3427" w:type="dxa"/>
            <w:shd w:val="clear" w:color="auto" w:fill="FFFFFF"/>
          </w:tcPr>
          <w:p w:rsidR="009D7C3E" w:rsidRPr="00C86E28" w:rsidRDefault="004D51F4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11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837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различните климатични области.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837" w:type="dxa"/>
            <w:gridSpan w:val="2"/>
            <w:shd w:val="clear" w:color="auto" w:fill="FFFFFF"/>
          </w:tcPr>
          <w:p w:rsidR="004D51F4" w:rsidRPr="00C86E28" w:rsidRDefault="004D51F4" w:rsidP="004D51F4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</w:t>
            </w:r>
            <w:r w:rsidR="002D5614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тойността е определена във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формула (3.39)  </w:t>
            </w:r>
            <w:r w:rsidR="002D5614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т.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3.7.3. „Топлинно излъчване към небето“ на Част втора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      </w:r>
          </w:p>
        </w:tc>
      </w:tr>
    </w:tbl>
    <w:p w:rsidR="00807F39" w:rsidRPr="00C86E28" w:rsidRDefault="00807F39" w:rsidP="00807F3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4D51F4" w:rsidRPr="00C86E28" w:rsidRDefault="004D51F4" w:rsidP="00807F3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A.32 — Избор между подробен или опростен метод за определяне на вътрешния ефективен топлинен капацитет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.9)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97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52"/>
        <w:gridCol w:w="3253"/>
        <w:gridCol w:w="3253"/>
      </w:tblGrid>
      <w:tr w:rsidR="00C86E28" w:rsidRPr="00C86E28" w:rsidTr="00C72127">
        <w:trPr>
          <w:trHeight w:val="20"/>
          <w:jc w:val="center"/>
        </w:trPr>
        <w:tc>
          <w:tcPr>
            <w:tcW w:w="325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Приложение</w:t>
            </w:r>
          </w:p>
        </w:tc>
        <w:tc>
          <w:tcPr>
            <w:tcW w:w="3253" w:type="dxa"/>
            <w:shd w:val="clear" w:color="auto" w:fill="FFFFFF"/>
          </w:tcPr>
          <w:p w:rsidR="009D7C3E" w:rsidRPr="00C86E28" w:rsidRDefault="00E0087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325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25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32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Избор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325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Избор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252" w:type="dxa"/>
            <w:shd w:val="clear" w:color="auto" w:fill="D9D9D9"/>
          </w:tcPr>
          <w:p w:rsidR="00E00879" w:rsidRPr="00C86E28" w:rsidRDefault="00E00879" w:rsidP="00E00879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Допустим е само подробен метод</w:t>
            </w:r>
          </w:p>
        </w:tc>
        <w:tc>
          <w:tcPr>
            <w:tcW w:w="3253" w:type="dxa"/>
            <w:shd w:val="clear" w:color="auto" w:fill="FFFFFF"/>
          </w:tcPr>
          <w:p w:rsidR="00E00879" w:rsidRPr="00C86E28" w:rsidRDefault="00E00879" w:rsidP="00E00879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253" w:type="dxa"/>
            <w:shd w:val="clear" w:color="auto" w:fill="FFFFFF"/>
          </w:tcPr>
          <w:p w:rsidR="00E00879" w:rsidRPr="00C86E28" w:rsidRDefault="00E00879" w:rsidP="00E00879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252" w:type="dxa"/>
            <w:shd w:val="clear" w:color="auto" w:fill="D9D9D9"/>
          </w:tcPr>
          <w:p w:rsidR="00E00879" w:rsidRPr="00C86E28" w:rsidRDefault="00E00879" w:rsidP="00E00879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Допустим е само опростен метод</w:t>
            </w:r>
          </w:p>
        </w:tc>
        <w:tc>
          <w:tcPr>
            <w:tcW w:w="3253" w:type="dxa"/>
            <w:shd w:val="clear" w:color="auto" w:fill="FFFFFF"/>
          </w:tcPr>
          <w:p w:rsidR="00E00879" w:rsidRPr="00C86E28" w:rsidRDefault="00E00879" w:rsidP="00E00879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253" w:type="dxa"/>
            <w:shd w:val="clear" w:color="auto" w:fill="FFFFFF"/>
          </w:tcPr>
          <w:p w:rsidR="00E00879" w:rsidRPr="00C86E28" w:rsidRDefault="00E00879" w:rsidP="00E00879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252" w:type="dxa"/>
            <w:shd w:val="clear" w:color="auto" w:fill="D9D9D9"/>
          </w:tcPr>
          <w:p w:rsidR="00E00879" w:rsidRPr="00C86E28" w:rsidRDefault="00E00879" w:rsidP="00E00879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Допустими са и двата метода</w:t>
            </w:r>
          </w:p>
        </w:tc>
        <w:tc>
          <w:tcPr>
            <w:tcW w:w="3253" w:type="dxa"/>
            <w:shd w:val="clear" w:color="auto" w:fill="FFFFFF"/>
          </w:tcPr>
          <w:p w:rsidR="00E00879" w:rsidRPr="00C86E28" w:rsidRDefault="00E00879" w:rsidP="00E00879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253" w:type="dxa"/>
            <w:shd w:val="clear" w:color="auto" w:fill="FFFFFF"/>
          </w:tcPr>
          <w:p w:rsidR="00E00879" w:rsidRPr="00C86E28" w:rsidRDefault="00E00879" w:rsidP="00E00879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58" w:type="dxa"/>
            <w:gridSpan w:val="3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 за всяка колона.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21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lastRenderedPageBreak/>
              <w:t>b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различните приложения (например, видове конструкции или категории на сгради).</w:t>
            </w:r>
          </w:p>
        </w:tc>
      </w:tr>
    </w:tbl>
    <w:p w:rsidR="00807F39" w:rsidRPr="00C86E28" w:rsidRDefault="00807F39" w:rsidP="00807F3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A.33 — Опростен метод за определяне на вътрешния ефективен топлинен капацитет. Определяне на класовете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.9)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76"/>
        <w:gridCol w:w="3284"/>
        <w:gridCol w:w="3284"/>
      </w:tblGrid>
      <w:tr w:rsidR="00C86E28" w:rsidRPr="00C86E28" w:rsidTr="00C72127">
        <w:trPr>
          <w:trHeight w:val="20"/>
          <w:jc w:val="center"/>
        </w:trPr>
        <w:tc>
          <w:tcPr>
            <w:tcW w:w="3076" w:type="dxa"/>
            <w:shd w:val="clear" w:color="auto" w:fill="D9D9D9"/>
          </w:tcPr>
          <w:p w:rsidR="0008173E" w:rsidRPr="00C86E28" w:rsidRDefault="000817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Клас</w:t>
            </w:r>
          </w:p>
        </w:tc>
        <w:tc>
          <w:tcPr>
            <w:tcW w:w="3284" w:type="dxa"/>
            <w:shd w:val="clear" w:color="auto" w:fill="D9D9D9"/>
          </w:tcPr>
          <w:p w:rsidR="0008173E" w:rsidRPr="00C86E28" w:rsidRDefault="000817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Определяне на класа</w:t>
            </w:r>
          </w:p>
        </w:tc>
        <w:tc>
          <w:tcPr>
            <w:tcW w:w="3284" w:type="dxa"/>
            <w:shd w:val="clear" w:color="auto" w:fill="D9D9D9"/>
          </w:tcPr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Месечен период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</w:rPr>
              <w:t>a</w:t>
            </w:r>
          </w:p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C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m;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int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eff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ztc</w:t>
            </w:r>
            <w:proofErr w:type="spellEnd"/>
          </w:p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J/K</w:t>
            </w:r>
          </w:p>
          <w:p w:rsidR="0008173E" w:rsidRPr="00C86E28" w:rsidRDefault="0008173E" w:rsidP="0008173E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[J/( K·m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) · m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]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076" w:type="dxa"/>
            <w:shd w:val="clear" w:color="auto" w:fill="D9D9D9"/>
          </w:tcPr>
          <w:p w:rsidR="0008173E" w:rsidRPr="00C86E28" w:rsidRDefault="0008173E" w:rsidP="0008173E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Много лека</w:t>
            </w:r>
          </w:p>
        </w:tc>
        <w:tc>
          <w:tcPr>
            <w:tcW w:w="3284" w:type="dxa"/>
            <w:shd w:val="clear" w:color="auto" w:fill="FFFFFF"/>
          </w:tcPr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Преобладаващият тип конструкция е „много лека конструкция“</w:t>
            </w:r>
          </w:p>
        </w:tc>
        <w:tc>
          <w:tcPr>
            <w:tcW w:w="3284" w:type="dxa"/>
            <w:shd w:val="clear" w:color="auto" w:fill="FFFFFF"/>
          </w:tcPr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80 000 ×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use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ztc</w:t>
            </w:r>
            <w:proofErr w:type="spellEnd"/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076" w:type="dxa"/>
            <w:shd w:val="clear" w:color="auto" w:fill="D9D9D9"/>
          </w:tcPr>
          <w:p w:rsidR="0008173E" w:rsidRPr="00C86E28" w:rsidRDefault="0008173E" w:rsidP="0008173E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Лека</w:t>
            </w:r>
          </w:p>
        </w:tc>
        <w:tc>
          <w:tcPr>
            <w:tcW w:w="3284" w:type="dxa"/>
            <w:shd w:val="clear" w:color="auto" w:fill="FFFFFF"/>
          </w:tcPr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Преобладаващият тип конструкция е „лека конструкция“</w:t>
            </w:r>
          </w:p>
        </w:tc>
        <w:tc>
          <w:tcPr>
            <w:tcW w:w="3284" w:type="dxa"/>
            <w:shd w:val="clear" w:color="auto" w:fill="FFFFFF"/>
          </w:tcPr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110 000 ×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use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ztc</w:t>
            </w:r>
            <w:proofErr w:type="spellEnd"/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076" w:type="dxa"/>
            <w:shd w:val="clear" w:color="auto" w:fill="D9D9D9"/>
          </w:tcPr>
          <w:p w:rsidR="0008173E" w:rsidRPr="00C86E28" w:rsidRDefault="0008173E" w:rsidP="0008173E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Средна</w:t>
            </w:r>
          </w:p>
        </w:tc>
        <w:tc>
          <w:tcPr>
            <w:tcW w:w="3284" w:type="dxa"/>
            <w:shd w:val="clear" w:color="auto" w:fill="FFFFFF"/>
          </w:tcPr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Преобладаващият тип конструкция е „средна конструкция“</w:t>
            </w:r>
          </w:p>
        </w:tc>
        <w:tc>
          <w:tcPr>
            <w:tcW w:w="3284" w:type="dxa"/>
            <w:shd w:val="clear" w:color="auto" w:fill="FFFFFF"/>
          </w:tcPr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165 000 ×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use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ztc</w:t>
            </w:r>
            <w:proofErr w:type="spellEnd"/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076" w:type="dxa"/>
            <w:shd w:val="clear" w:color="auto" w:fill="D9D9D9"/>
          </w:tcPr>
          <w:p w:rsidR="0008173E" w:rsidRPr="00C86E28" w:rsidRDefault="0008173E" w:rsidP="0008173E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Тежка</w:t>
            </w:r>
          </w:p>
        </w:tc>
        <w:tc>
          <w:tcPr>
            <w:tcW w:w="3284" w:type="dxa"/>
            <w:shd w:val="clear" w:color="auto" w:fill="FFFFFF"/>
          </w:tcPr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Преобладаващият тип конструкция е „тежка конструкция“</w:t>
            </w:r>
          </w:p>
        </w:tc>
        <w:tc>
          <w:tcPr>
            <w:tcW w:w="3284" w:type="dxa"/>
            <w:shd w:val="clear" w:color="auto" w:fill="FFFFFF"/>
          </w:tcPr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260 000 ×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use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ztc</w:t>
            </w:r>
            <w:proofErr w:type="spellEnd"/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076" w:type="dxa"/>
            <w:shd w:val="clear" w:color="auto" w:fill="D9D9D9"/>
          </w:tcPr>
          <w:p w:rsidR="0008173E" w:rsidRPr="00C86E28" w:rsidRDefault="0008173E" w:rsidP="0008173E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Много тежка</w:t>
            </w:r>
          </w:p>
        </w:tc>
        <w:tc>
          <w:tcPr>
            <w:tcW w:w="3284" w:type="dxa"/>
            <w:shd w:val="clear" w:color="auto" w:fill="FFFFFF"/>
          </w:tcPr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Преобладаващият тип конструкция е „много тежка конструкция“</w:t>
            </w:r>
          </w:p>
        </w:tc>
        <w:tc>
          <w:tcPr>
            <w:tcW w:w="3284" w:type="dxa"/>
            <w:shd w:val="clear" w:color="auto" w:fill="FFFFFF"/>
          </w:tcPr>
          <w:p w:rsidR="0008173E" w:rsidRPr="00C86E28" w:rsidRDefault="0008173E" w:rsidP="0008173E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370 000 × 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use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ztc</w:t>
            </w:r>
            <w:proofErr w:type="spellEnd"/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644" w:type="dxa"/>
            <w:gridSpan w:val="3"/>
            <w:shd w:val="clear" w:color="auto" w:fill="auto"/>
          </w:tcPr>
          <w:p w:rsidR="0008173E" w:rsidRPr="00C86E28" w:rsidRDefault="0008173E" w:rsidP="0008173E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Прилагат се стойностите от Таблица 21 — Стойности по подразбиране на вътрешния ефективен топлинен капацитет съгласно т. 6.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6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.9 от БДС 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</w:rPr>
              <w:t xml:space="preserve">EN ISO 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52016-1. Същите стойности са въведени с Таблица 10 в т. 3.10.3 „Времеконстанта на зоната“ от Част втора на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      </w:r>
          </w:p>
        </w:tc>
      </w:tr>
    </w:tbl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Таблица A.34 — Стойности на референтния числов параметър </w:t>
      </w:r>
      <w:proofErr w:type="spellStart"/>
      <w:r w:rsidRPr="00C86E28">
        <w:rPr>
          <w:rFonts w:ascii="Tahoma" w:hAnsi="Tahoma" w:cs="Tahoma"/>
          <w:b/>
          <w:bCs/>
          <w:i/>
          <w:iCs/>
          <w:color w:val="000000" w:themeColor="text1"/>
          <w:lang w:val="bg-BG"/>
        </w:rPr>
        <w:t>a</w:t>
      </w:r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H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,0</w:t>
      </w: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и референтната времеконстанта </w:t>
      </w:r>
      <w:proofErr w:type="spellStart"/>
      <w:r w:rsidRPr="00C86E28">
        <w:rPr>
          <w:rFonts w:ascii="Tahoma" w:hAnsi="Tahoma" w:cs="Tahoma"/>
          <w:b/>
          <w:bCs/>
          <w:i/>
          <w:iCs/>
          <w:color w:val="000000" w:themeColor="text1"/>
          <w:lang w:val="bg-BG"/>
        </w:rPr>
        <w:t>τ</w:t>
      </w:r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H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,0</w:t>
      </w: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за коефициента на оползотворяване на печалбите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.10.2)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96"/>
        <w:gridCol w:w="1709"/>
      </w:tblGrid>
      <w:tr w:rsidR="00C86E28" w:rsidRPr="00C86E28" w:rsidTr="00C72127">
        <w:trPr>
          <w:trHeight w:val="20"/>
          <w:jc w:val="center"/>
        </w:trPr>
        <w:tc>
          <w:tcPr>
            <w:tcW w:w="189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a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H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,0</w:t>
            </w:r>
          </w:p>
        </w:tc>
        <w:tc>
          <w:tcPr>
            <w:tcW w:w="170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τ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H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,0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br/>
              <w:t>h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1896" w:type="dxa"/>
            <w:shd w:val="clear" w:color="auto" w:fill="FFFFFF"/>
          </w:tcPr>
          <w:p w:rsidR="009D7C3E" w:rsidRPr="00C86E28" w:rsidRDefault="006C3165" w:rsidP="006C3165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</w:t>
            </w:r>
          </w:p>
        </w:tc>
        <w:tc>
          <w:tcPr>
            <w:tcW w:w="1709" w:type="dxa"/>
            <w:shd w:val="clear" w:color="auto" w:fill="FFFFFF"/>
          </w:tcPr>
          <w:p w:rsidR="009D7C3E" w:rsidRPr="00C86E28" w:rsidRDefault="006C3165" w:rsidP="006C3165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15</w:t>
            </w:r>
          </w:p>
        </w:tc>
      </w:tr>
    </w:tbl>
    <w:p w:rsidR="00C72127" w:rsidRPr="00C86E28" w:rsidRDefault="006C3165" w:rsidP="006C3165">
      <w:pPr>
        <w:widowControl w:val="0"/>
        <w:shd w:val="clear" w:color="auto" w:fill="FFFFFF"/>
        <w:ind w:left="19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   </w:t>
      </w:r>
      <w:r w:rsidR="00C72127" w:rsidRPr="00C86E28">
        <w:rPr>
          <w:rFonts w:ascii="Tahoma" w:hAnsi="Tahoma" w:cs="Tahoma"/>
          <w:b/>
          <w:bCs/>
          <w:color w:val="000000" w:themeColor="text1"/>
          <w:lang w:val="bg-BG"/>
        </w:rPr>
        <w:tab/>
      </w:r>
    </w:p>
    <w:p w:rsidR="006C3165" w:rsidRPr="00C86E28" w:rsidRDefault="006C3165" w:rsidP="00C72127">
      <w:pPr>
        <w:widowControl w:val="0"/>
        <w:shd w:val="clear" w:color="auto" w:fill="FFFFFF"/>
        <w:ind w:left="19" w:firstLine="701"/>
        <w:jc w:val="both"/>
        <w:rPr>
          <w:rFonts w:ascii="Tahoma" w:hAnsi="Tahoma" w:cs="Tahoma"/>
          <w:bCs/>
          <w:color w:val="000000" w:themeColor="text1"/>
          <w:lang w:val="bg-BG"/>
        </w:rPr>
      </w:pP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Стойностите </w:t>
      </w:r>
      <w:r w:rsidR="00851011" w:rsidRPr="00C86E28">
        <w:rPr>
          <w:rFonts w:ascii="Tahoma" w:hAnsi="Tahoma" w:cs="Tahoma"/>
          <w:bCs/>
          <w:color w:val="000000" w:themeColor="text1"/>
          <w:lang w:val="bg-BG"/>
        </w:rPr>
        <w:t xml:space="preserve">в Таблица А.34 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са </w:t>
      </w:r>
      <w:r w:rsidR="00851011" w:rsidRPr="00C86E28">
        <w:rPr>
          <w:rFonts w:ascii="Tahoma" w:hAnsi="Tahoma" w:cs="Tahoma"/>
          <w:bCs/>
          <w:color w:val="000000" w:themeColor="text1"/>
          <w:lang w:val="bg-BG"/>
        </w:rPr>
        <w:t>дадени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 в </w:t>
      </w:r>
      <w:r w:rsidR="00DF2559" w:rsidRPr="00C86E28">
        <w:rPr>
          <w:rFonts w:ascii="Tahoma" w:hAnsi="Tahoma" w:cs="Tahoma"/>
          <w:bCs/>
          <w:color w:val="000000" w:themeColor="text1"/>
          <w:lang w:val="bg-BG"/>
        </w:rPr>
        <w:t xml:space="preserve">Таблица 8 „Стойности на референтния числов параметър </w:t>
      </w:r>
      <w:proofErr w:type="spellStart"/>
      <w:r w:rsidR="00DF2559" w:rsidRPr="00C86E28">
        <w:rPr>
          <w:rFonts w:ascii="Tahoma" w:hAnsi="Tahoma" w:cs="Tahoma"/>
          <w:bCs/>
          <w:color w:val="000000" w:themeColor="text1"/>
          <w:lang w:val="bg-BG"/>
        </w:rPr>
        <w:t>a</w:t>
      </w:r>
      <w:r w:rsidR="00DF2559"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>H</w:t>
      </w:r>
      <w:proofErr w:type="spellEnd"/>
      <w:r w:rsidR="00DF2559"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>,0</w:t>
      </w:r>
      <w:r w:rsidR="00DF2559" w:rsidRPr="00C86E28">
        <w:rPr>
          <w:rFonts w:ascii="Tahoma" w:hAnsi="Tahoma" w:cs="Tahoma"/>
          <w:bCs/>
          <w:color w:val="000000" w:themeColor="text1"/>
          <w:lang w:val="bg-BG"/>
        </w:rPr>
        <w:t xml:space="preserve"> и референтната времеконстанта </w:t>
      </w:r>
      <w:proofErr w:type="spellStart"/>
      <w:r w:rsidR="00DF2559" w:rsidRPr="00C86E28">
        <w:rPr>
          <w:rFonts w:ascii="Tahoma" w:hAnsi="Tahoma" w:cs="Tahoma"/>
          <w:bCs/>
          <w:i/>
          <w:color w:val="000000" w:themeColor="text1"/>
          <w:lang w:val="bg-BG"/>
        </w:rPr>
        <w:t>τ</w:t>
      </w:r>
      <w:r w:rsidR="00DF2559"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>H</w:t>
      </w:r>
      <w:proofErr w:type="spellEnd"/>
      <w:r w:rsidR="00DF2559"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 xml:space="preserve">,0 </w:t>
      </w:r>
      <w:r w:rsidR="00DF2559" w:rsidRPr="00C86E28">
        <w:rPr>
          <w:rFonts w:ascii="Tahoma" w:hAnsi="Tahoma" w:cs="Tahoma"/>
          <w:bCs/>
          <w:color w:val="000000" w:themeColor="text1"/>
          <w:lang w:val="bg-BG"/>
        </w:rPr>
        <w:t>за коефициента на оползотворяване на печалбите</w:t>
      </w:r>
      <w:r w:rsidR="00851011" w:rsidRPr="00C86E28">
        <w:rPr>
          <w:rFonts w:ascii="Tahoma" w:hAnsi="Tahoma" w:cs="Tahoma"/>
          <w:bCs/>
          <w:color w:val="000000" w:themeColor="text1"/>
          <w:lang w:val="bg-BG"/>
        </w:rPr>
        <w:t>“</w:t>
      </w:r>
      <w:r w:rsidR="00DF2559" w:rsidRPr="00C86E28">
        <w:rPr>
          <w:rFonts w:ascii="Tahoma" w:hAnsi="Tahoma" w:cs="Tahoma"/>
          <w:bCs/>
          <w:color w:val="000000" w:themeColor="text1"/>
          <w:lang w:val="bg-BG"/>
        </w:rPr>
        <w:t xml:space="preserve"> в т. 3.10.1 </w:t>
      </w:r>
      <w:r w:rsidR="00851011" w:rsidRPr="00C86E28">
        <w:rPr>
          <w:rFonts w:ascii="Tahoma" w:hAnsi="Tahoma" w:cs="Tahoma"/>
          <w:bCs/>
          <w:color w:val="000000" w:themeColor="text1"/>
          <w:lang w:val="bg-BG"/>
        </w:rPr>
        <w:t>„</w:t>
      </w:r>
      <w:r w:rsidR="00DF2559" w:rsidRPr="00C86E28">
        <w:rPr>
          <w:rFonts w:ascii="Tahoma" w:hAnsi="Tahoma" w:cs="Tahoma"/>
          <w:bCs/>
          <w:color w:val="000000" w:themeColor="text1"/>
          <w:lang w:val="bg-BG"/>
        </w:rPr>
        <w:t>Коефициент за оползотворяване на печалбите при отопление</w:t>
      </w:r>
      <w:r w:rsidR="00851011" w:rsidRPr="00C86E28">
        <w:rPr>
          <w:rFonts w:ascii="Tahoma" w:hAnsi="Tahoma" w:cs="Tahoma"/>
          <w:bCs/>
          <w:color w:val="000000" w:themeColor="text1"/>
          <w:lang w:val="bg-BG"/>
        </w:rPr>
        <w:t>“</w:t>
      </w:r>
      <w:r w:rsidR="00DF2559" w:rsidRPr="00C86E28">
        <w:rPr>
          <w:rFonts w:ascii="Tahoma" w:hAnsi="Tahoma" w:cs="Tahoma"/>
          <w:bCs/>
          <w:color w:val="000000" w:themeColor="text1"/>
          <w:lang w:val="bg-BG"/>
        </w:rPr>
        <w:t xml:space="preserve"> на Част втора от Приложение № 1 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</w:r>
    </w:p>
    <w:p w:rsidR="006C3165" w:rsidRPr="00C86E28" w:rsidRDefault="006C3165" w:rsidP="00807F39">
      <w:pPr>
        <w:widowControl w:val="0"/>
        <w:shd w:val="clear" w:color="auto" w:fill="FFFFFF"/>
        <w:ind w:left="19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Таблица A.35 — Стойности на референтния числов параметър </w:t>
      </w:r>
      <w:proofErr w:type="spellStart"/>
      <w:r w:rsidRPr="00C86E28">
        <w:rPr>
          <w:rFonts w:ascii="Tahoma" w:hAnsi="Tahoma" w:cs="Tahoma"/>
          <w:b/>
          <w:bCs/>
          <w:i/>
          <w:iCs/>
          <w:color w:val="000000" w:themeColor="text1"/>
          <w:lang w:val="bg-BG"/>
        </w:rPr>
        <w:t>a</w:t>
      </w:r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C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,0</w:t>
      </w: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и референтната времеконстанта </w:t>
      </w:r>
      <w:proofErr w:type="spellStart"/>
      <w:r w:rsidRPr="00C86E28">
        <w:rPr>
          <w:rFonts w:ascii="Tahoma" w:hAnsi="Tahoma" w:cs="Tahoma"/>
          <w:b/>
          <w:bCs/>
          <w:i/>
          <w:iCs/>
          <w:color w:val="000000" w:themeColor="text1"/>
          <w:lang w:val="bg-BG"/>
        </w:rPr>
        <w:t>τ</w:t>
      </w:r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C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,0</w:t>
      </w: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за коефициента на оползотворяване на загубите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.10.3)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96"/>
        <w:gridCol w:w="1709"/>
      </w:tblGrid>
      <w:tr w:rsidR="00C86E28" w:rsidRPr="00C86E28" w:rsidTr="00C72127">
        <w:trPr>
          <w:trHeight w:val="20"/>
          <w:jc w:val="center"/>
        </w:trPr>
        <w:tc>
          <w:tcPr>
            <w:tcW w:w="189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a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С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,0</w:t>
            </w:r>
          </w:p>
        </w:tc>
        <w:tc>
          <w:tcPr>
            <w:tcW w:w="170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τ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С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,0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br/>
              <w:t>h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1896" w:type="dxa"/>
            <w:shd w:val="clear" w:color="auto" w:fill="FFFFFF"/>
          </w:tcPr>
          <w:p w:rsidR="005E0283" w:rsidRPr="00C86E28" w:rsidRDefault="005E0283" w:rsidP="005E0283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</w:t>
            </w:r>
          </w:p>
        </w:tc>
        <w:tc>
          <w:tcPr>
            <w:tcW w:w="1709" w:type="dxa"/>
            <w:shd w:val="clear" w:color="auto" w:fill="FFFFFF"/>
          </w:tcPr>
          <w:p w:rsidR="005E0283" w:rsidRPr="00C86E28" w:rsidRDefault="005E0283" w:rsidP="005E0283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15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sz w:val="18"/>
          <w:lang w:val="bg-BG"/>
        </w:rPr>
      </w:pPr>
    </w:p>
    <w:p w:rsidR="00CF316E" w:rsidRPr="00C86E28" w:rsidRDefault="00CF316E" w:rsidP="00CF316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ab/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Стойностите са определени в Таблица 9 „Стойности на референтния числов параметър </w:t>
      </w:r>
      <w:proofErr w:type="spellStart"/>
      <w:r w:rsidRPr="00C86E28">
        <w:rPr>
          <w:rFonts w:ascii="Tahoma" w:hAnsi="Tahoma" w:cs="Tahoma"/>
          <w:bCs/>
          <w:color w:val="000000" w:themeColor="text1"/>
          <w:lang w:val="bg-BG"/>
        </w:rPr>
        <w:t>a</w:t>
      </w:r>
      <w:r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>C</w:t>
      </w:r>
      <w:proofErr w:type="spellEnd"/>
      <w:r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 xml:space="preserve">,0 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и </w:t>
      </w:r>
      <w:r w:rsidRPr="00C86E28">
        <w:rPr>
          <w:rFonts w:ascii="Tahoma" w:hAnsi="Tahoma" w:cs="Tahoma"/>
          <w:bCs/>
          <w:color w:val="000000" w:themeColor="text1"/>
          <w:lang w:val="bg-BG"/>
        </w:rPr>
        <w:lastRenderedPageBreak/>
        <w:t xml:space="preserve">референтната времеконстанта </w:t>
      </w:r>
      <w:proofErr w:type="spellStart"/>
      <w:r w:rsidRPr="00C86E28">
        <w:rPr>
          <w:rFonts w:ascii="Tahoma" w:hAnsi="Tahoma" w:cs="Tahoma"/>
          <w:bCs/>
          <w:color w:val="000000" w:themeColor="text1"/>
          <w:lang w:val="bg-BG"/>
        </w:rPr>
        <w:t>τ</w:t>
      </w:r>
      <w:r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>C</w:t>
      </w:r>
      <w:proofErr w:type="spellEnd"/>
      <w:r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 xml:space="preserve">,0 </w:t>
      </w:r>
      <w:r w:rsidRPr="00C86E28">
        <w:rPr>
          <w:rFonts w:ascii="Tahoma" w:hAnsi="Tahoma" w:cs="Tahoma"/>
          <w:bCs/>
          <w:color w:val="000000" w:themeColor="text1"/>
          <w:lang w:val="bg-BG"/>
        </w:rPr>
        <w:t>за коефициента на оползотворяване на загубите“ в т.  3.10.2 „Коефициент за оползотворяване на топлопренасянето при охлаждане“</w:t>
      </w:r>
      <w:r w:rsidRPr="00C86E28">
        <w:rPr>
          <w:color w:val="000000" w:themeColor="text1"/>
        </w:rPr>
        <w:t xml:space="preserve"> </w:t>
      </w:r>
      <w:r w:rsidRPr="00C86E28">
        <w:rPr>
          <w:rFonts w:ascii="Tahoma" w:hAnsi="Tahoma" w:cs="Tahoma"/>
          <w:bCs/>
          <w:color w:val="000000" w:themeColor="text1"/>
          <w:lang w:val="bg-BG"/>
        </w:rPr>
        <w:t>на Част втора от Приложение № 1 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</w:r>
    </w:p>
    <w:p w:rsidR="00CF316E" w:rsidRPr="00C86E28" w:rsidRDefault="00CF316E" w:rsidP="00807F3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A.36 — Избор между методи А и В за периодичността на отоплението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.11.3)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5"/>
        <w:gridCol w:w="3483"/>
        <w:gridCol w:w="2665"/>
      </w:tblGrid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Приложение</w:t>
            </w:r>
          </w:p>
        </w:tc>
        <w:tc>
          <w:tcPr>
            <w:tcW w:w="3483" w:type="dxa"/>
            <w:shd w:val="clear" w:color="auto" w:fill="FFFFFF"/>
          </w:tcPr>
          <w:p w:rsidR="009D7C3E" w:rsidRPr="00C86E28" w:rsidRDefault="00F76C24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665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348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Избор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266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Избор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Само метод А</w:t>
            </w:r>
          </w:p>
        </w:tc>
        <w:tc>
          <w:tcPr>
            <w:tcW w:w="3483" w:type="dxa"/>
            <w:shd w:val="clear" w:color="auto" w:fill="FFFFFF"/>
          </w:tcPr>
          <w:p w:rsidR="009D7C3E" w:rsidRPr="00C86E28" w:rsidRDefault="00855BC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665" w:type="dxa"/>
            <w:shd w:val="clear" w:color="auto" w:fill="FFFFFF"/>
          </w:tcPr>
          <w:p w:rsidR="009D7C3E" w:rsidRPr="00C86E28" w:rsidRDefault="00855BC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N/A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Само метод В</w:t>
            </w:r>
          </w:p>
        </w:tc>
        <w:tc>
          <w:tcPr>
            <w:tcW w:w="3483" w:type="dxa"/>
            <w:shd w:val="clear" w:color="auto" w:fill="FFFFFF"/>
          </w:tcPr>
          <w:p w:rsidR="009D7C3E" w:rsidRPr="00C86E28" w:rsidRDefault="00855BC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665" w:type="dxa"/>
            <w:shd w:val="clear" w:color="auto" w:fill="FFFFFF"/>
          </w:tcPr>
          <w:p w:rsidR="009D7C3E" w:rsidRPr="00C86E28" w:rsidRDefault="00855BC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N/A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Допустими са и двата метода</w:t>
            </w:r>
          </w:p>
        </w:tc>
        <w:tc>
          <w:tcPr>
            <w:tcW w:w="3483" w:type="dxa"/>
            <w:shd w:val="clear" w:color="auto" w:fill="FFFFFF"/>
          </w:tcPr>
          <w:p w:rsidR="009D7C3E" w:rsidRPr="00C86E28" w:rsidRDefault="00855BC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665" w:type="dxa"/>
            <w:shd w:val="clear" w:color="auto" w:fill="FFFFFF"/>
          </w:tcPr>
          <w:p w:rsidR="009D7C3E" w:rsidRPr="00C86E28" w:rsidRDefault="00855BC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N/A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53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 за всяка колона.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9D7C3E" w:rsidRPr="00C86E28" w:rsidRDefault="009D7C3E" w:rsidP="00F013FD">
            <w:pPr>
              <w:widowControl w:val="0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различните приложения (например, категории на сгради, нови или съществуващи сгради и т.н.).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tabs>
          <w:tab w:val="left" w:pos="595"/>
        </w:tabs>
        <w:jc w:val="both"/>
        <w:rPr>
          <w:rFonts w:ascii="Tahoma" w:hAnsi="Tahoma" w:cs="Tahoma"/>
          <w:color w:val="000000" w:themeColor="text1"/>
          <w:sz w:val="18"/>
          <w:lang w:val="bg-BG"/>
        </w:rPr>
      </w:pPr>
    </w:p>
    <w:p w:rsidR="00807F39" w:rsidRPr="00C86E28" w:rsidRDefault="00855BC9" w:rsidP="00C72127">
      <w:pPr>
        <w:widowControl w:val="0"/>
        <w:shd w:val="clear" w:color="auto" w:fill="FFFFFF"/>
        <w:ind w:firstLine="720"/>
        <w:jc w:val="both"/>
        <w:rPr>
          <w:rFonts w:ascii="Tahoma" w:hAnsi="Tahoma" w:cs="Tahoma"/>
          <w:bCs/>
          <w:color w:val="000000" w:themeColor="text1"/>
          <w:lang w:val="bg-BG"/>
        </w:rPr>
      </w:pPr>
      <w:r w:rsidRPr="00C86E28">
        <w:rPr>
          <w:rFonts w:ascii="Tahoma" w:hAnsi="Tahoma" w:cs="Tahoma"/>
          <w:bCs/>
          <w:color w:val="000000" w:themeColor="text1"/>
          <w:lang w:val="bg-BG"/>
        </w:rPr>
        <w:t>Изборът на метод в Таблица А.36 е направен в съответствие с т. 6.</w:t>
      </w:r>
      <w:proofErr w:type="spellStart"/>
      <w:r w:rsidRPr="00C86E28">
        <w:rPr>
          <w:rFonts w:ascii="Tahoma" w:hAnsi="Tahoma" w:cs="Tahoma"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.11.3 от БДС </w:t>
      </w:r>
      <w:r w:rsidRPr="00C86E28">
        <w:rPr>
          <w:rFonts w:ascii="Tahoma" w:hAnsi="Tahoma" w:cs="Tahoma"/>
          <w:bCs/>
          <w:color w:val="000000" w:themeColor="text1"/>
        </w:rPr>
        <w:t xml:space="preserve">EN ISO 52016-1 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и е представен в т. Б. „Корекции за периодично отопление“ от т. 3.4.1.4 </w:t>
      </w:r>
      <w:r w:rsidR="00851011" w:rsidRPr="00C86E28">
        <w:rPr>
          <w:rFonts w:ascii="Tahoma" w:hAnsi="Tahoma" w:cs="Tahoma"/>
          <w:bCs/>
          <w:color w:val="000000" w:themeColor="text1"/>
          <w:lang w:val="bg-BG"/>
        </w:rPr>
        <w:t>„</w:t>
      </w:r>
      <w:r w:rsidRPr="00C86E28">
        <w:rPr>
          <w:rFonts w:ascii="Tahoma" w:hAnsi="Tahoma" w:cs="Tahoma"/>
          <w:bCs/>
          <w:color w:val="000000" w:themeColor="text1"/>
          <w:lang w:val="bg-BG"/>
        </w:rPr>
        <w:t>Изчислителна температура в кондиционирана зона и режими на периодичност</w:t>
      </w:r>
      <w:r w:rsidR="00851011" w:rsidRPr="00C86E28">
        <w:rPr>
          <w:rFonts w:ascii="Tahoma" w:hAnsi="Tahoma" w:cs="Tahoma"/>
          <w:bCs/>
          <w:color w:val="000000" w:themeColor="text1"/>
          <w:lang w:val="bg-BG"/>
        </w:rPr>
        <w:t>“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 в Част втора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</w:r>
    </w:p>
    <w:p w:rsidR="00855BC9" w:rsidRPr="00C86E28" w:rsidRDefault="00855BC9" w:rsidP="00855BC9">
      <w:pPr>
        <w:widowControl w:val="0"/>
        <w:shd w:val="clear" w:color="auto" w:fill="FFFFFF"/>
        <w:jc w:val="both"/>
        <w:rPr>
          <w:rFonts w:ascii="Tahoma" w:hAnsi="Tahoma" w:cs="Tahoma"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A.37 — Избор между методи А и В за периодичността на охлаждането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.11.4)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sz w:val="18"/>
          <w:lang w:val="bg-BG"/>
        </w:rPr>
      </w:pPr>
    </w:p>
    <w:tbl>
      <w:tblPr>
        <w:tblW w:w="97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5"/>
        <w:gridCol w:w="3483"/>
        <w:gridCol w:w="2665"/>
      </w:tblGrid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Приложение</w:t>
            </w:r>
          </w:p>
        </w:tc>
        <w:tc>
          <w:tcPr>
            <w:tcW w:w="3483" w:type="dxa"/>
            <w:shd w:val="clear" w:color="auto" w:fill="FFFFFF"/>
          </w:tcPr>
          <w:p w:rsidR="009D7C3E" w:rsidRPr="00C86E28" w:rsidRDefault="003D5FF0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665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348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Избор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266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Избор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3D5FF0" w:rsidRPr="00C86E28" w:rsidRDefault="003D5FF0" w:rsidP="003D5FF0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Само метод А</w:t>
            </w:r>
          </w:p>
        </w:tc>
        <w:tc>
          <w:tcPr>
            <w:tcW w:w="3483" w:type="dxa"/>
            <w:shd w:val="clear" w:color="auto" w:fill="FFFFFF"/>
          </w:tcPr>
          <w:p w:rsidR="003D5FF0" w:rsidRPr="00C86E28" w:rsidRDefault="003D5FF0" w:rsidP="003D5FF0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665" w:type="dxa"/>
            <w:shd w:val="clear" w:color="auto" w:fill="FFFFFF"/>
          </w:tcPr>
          <w:p w:rsidR="003D5FF0" w:rsidRPr="00C86E28" w:rsidRDefault="003D5FF0" w:rsidP="003D5FF0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N/A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3D5FF0" w:rsidRPr="00C86E28" w:rsidRDefault="003D5FF0" w:rsidP="003D5FF0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Само метод В</w:t>
            </w:r>
          </w:p>
        </w:tc>
        <w:tc>
          <w:tcPr>
            <w:tcW w:w="3483" w:type="dxa"/>
            <w:shd w:val="clear" w:color="auto" w:fill="FFFFFF"/>
          </w:tcPr>
          <w:p w:rsidR="003D5FF0" w:rsidRPr="00C86E28" w:rsidRDefault="003D5FF0" w:rsidP="003D5FF0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665" w:type="dxa"/>
            <w:shd w:val="clear" w:color="auto" w:fill="FFFFFF"/>
          </w:tcPr>
          <w:p w:rsidR="003D5FF0" w:rsidRPr="00C86E28" w:rsidRDefault="003D5FF0" w:rsidP="003D5FF0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N/A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3D5FF0" w:rsidRPr="00C86E28" w:rsidRDefault="003D5FF0" w:rsidP="003D5FF0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Допустими са и двата метода</w:t>
            </w:r>
          </w:p>
        </w:tc>
        <w:tc>
          <w:tcPr>
            <w:tcW w:w="3483" w:type="dxa"/>
            <w:shd w:val="clear" w:color="auto" w:fill="FFFFFF"/>
          </w:tcPr>
          <w:p w:rsidR="003D5FF0" w:rsidRPr="00C86E28" w:rsidRDefault="003D5FF0" w:rsidP="003D5FF0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665" w:type="dxa"/>
            <w:shd w:val="clear" w:color="auto" w:fill="FFFFFF"/>
          </w:tcPr>
          <w:p w:rsidR="003D5FF0" w:rsidRPr="00C86E28" w:rsidRDefault="003D5FF0" w:rsidP="003D5FF0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N/A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53" w:type="dxa"/>
            <w:gridSpan w:val="3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 за всяка колона.</w:t>
            </w:r>
          </w:p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различните приложения (например, категории на сгради, нови или съществуващи сгради и т.н.).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53" w:type="dxa"/>
            <w:gridSpan w:val="3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Ако е приложим Метод А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088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Корелационен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 коефициент за метод А при периодичност на охлаждането</w:t>
            </w:r>
          </w:p>
        </w:tc>
        <w:tc>
          <w:tcPr>
            <w:tcW w:w="266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Стойност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088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b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C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red</w:t>
            </w:r>
            <w:proofErr w:type="spellEnd"/>
          </w:p>
        </w:tc>
        <w:tc>
          <w:tcPr>
            <w:tcW w:w="2665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(стойност между 0 и 1)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sz w:val="18"/>
          <w:lang w:val="bg-BG"/>
        </w:rPr>
      </w:pPr>
    </w:p>
    <w:p w:rsidR="00506C1E" w:rsidRPr="00C86E28" w:rsidRDefault="00506C1E" w:rsidP="00C72127">
      <w:pPr>
        <w:widowControl w:val="0"/>
        <w:shd w:val="clear" w:color="auto" w:fill="FFFFFF"/>
        <w:ind w:firstLine="720"/>
        <w:jc w:val="both"/>
        <w:rPr>
          <w:rFonts w:ascii="Tahoma" w:hAnsi="Tahoma" w:cs="Tahoma"/>
          <w:bCs/>
          <w:color w:val="000000" w:themeColor="text1"/>
          <w:lang w:val="bg-BG"/>
        </w:rPr>
      </w:pPr>
      <w:r w:rsidRPr="00C86E28">
        <w:rPr>
          <w:rFonts w:ascii="Tahoma" w:hAnsi="Tahoma" w:cs="Tahoma"/>
          <w:bCs/>
          <w:color w:val="000000" w:themeColor="text1"/>
          <w:lang w:val="bg-BG"/>
        </w:rPr>
        <w:t>Изборът на метод в Таблица А.37 е направен в съответствие с т. 6.</w:t>
      </w:r>
      <w:proofErr w:type="spellStart"/>
      <w:r w:rsidRPr="00C86E28">
        <w:rPr>
          <w:rFonts w:ascii="Tahoma" w:hAnsi="Tahoma" w:cs="Tahoma"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.11.4 от БДС </w:t>
      </w:r>
      <w:r w:rsidRPr="00C86E28">
        <w:rPr>
          <w:rFonts w:ascii="Tahoma" w:hAnsi="Tahoma" w:cs="Tahoma"/>
          <w:bCs/>
          <w:color w:val="000000" w:themeColor="text1"/>
        </w:rPr>
        <w:t xml:space="preserve">EN ISO 52016-1 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и е представен в т. В. „Корекции при периодично охлаждане“ от т. 3.4.1.4 </w:t>
      </w:r>
      <w:r w:rsidR="00C77C5E" w:rsidRPr="00C86E28">
        <w:rPr>
          <w:rFonts w:ascii="Tahoma" w:hAnsi="Tahoma" w:cs="Tahoma"/>
          <w:bCs/>
          <w:color w:val="000000" w:themeColor="text1"/>
          <w:lang w:val="bg-BG"/>
        </w:rPr>
        <w:t>„</w:t>
      </w:r>
      <w:r w:rsidRPr="00C86E28">
        <w:rPr>
          <w:rFonts w:ascii="Tahoma" w:hAnsi="Tahoma" w:cs="Tahoma"/>
          <w:bCs/>
          <w:color w:val="000000" w:themeColor="text1"/>
          <w:lang w:val="bg-BG"/>
        </w:rPr>
        <w:t>Изчислителна температура в кондиционирана зона и режими на периодичност</w:t>
      </w:r>
      <w:r w:rsidR="00C77C5E" w:rsidRPr="00C86E28">
        <w:rPr>
          <w:rFonts w:ascii="Tahoma" w:hAnsi="Tahoma" w:cs="Tahoma"/>
          <w:bCs/>
          <w:color w:val="000000" w:themeColor="text1"/>
          <w:lang w:val="bg-BG"/>
        </w:rPr>
        <w:t>“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 в Част втора от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</w:r>
    </w:p>
    <w:p w:rsidR="003D5FF0" w:rsidRPr="00C86E28" w:rsidRDefault="003D5FF0" w:rsidP="003D5FF0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A.38 — Избор между методи А и В за индикатора на прегряването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.12)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sz w:val="18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5"/>
        <w:gridCol w:w="3483"/>
        <w:gridCol w:w="2665"/>
      </w:tblGrid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Приложение</w:t>
            </w:r>
          </w:p>
        </w:tc>
        <w:tc>
          <w:tcPr>
            <w:tcW w:w="3483" w:type="dxa"/>
            <w:shd w:val="clear" w:color="auto" w:fill="FFFFFF"/>
          </w:tcPr>
          <w:p w:rsidR="009D7C3E" w:rsidRPr="00C86E28" w:rsidRDefault="00D1076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9D7C3E"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2665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….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348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Избор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266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Избор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Само метод А</w:t>
            </w:r>
          </w:p>
        </w:tc>
        <w:tc>
          <w:tcPr>
            <w:tcW w:w="3483" w:type="dxa"/>
            <w:shd w:val="clear" w:color="auto" w:fill="FFFFFF"/>
          </w:tcPr>
          <w:p w:rsidR="009D7C3E" w:rsidRPr="00C86E28" w:rsidRDefault="00D1076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665" w:type="dxa"/>
            <w:shd w:val="clear" w:color="auto" w:fill="FFFFFF"/>
          </w:tcPr>
          <w:p w:rsidR="009D7C3E" w:rsidRPr="00C86E28" w:rsidRDefault="00D1076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Само метод В</w:t>
            </w:r>
          </w:p>
        </w:tc>
        <w:tc>
          <w:tcPr>
            <w:tcW w:w="3483" w:type="dxa"/>
            <w:shd w:val="clear" w:color="auto" w:fill="FFFFFF"/>
          </w:tcPr>
          <w:p w:rsidR="009D7C3E" w:rsidRPr="00C86E28" w:rsidRDefault="00D1076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665" w:type="dxa"/>
            <w:shd w:val="clear" w:color="auto" w:fill="FFFFFF"/>
          </w:tcPr>
          <w:p w:rsidR="009D7C3E" w:rsidRPr="00C86E28" w:rsidRDefault="00D10767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53" w:type="dxa"/>
            <w:gridSpan w:val="3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lastRenderedPageBreak/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 за всяка колона.</w:t>
            </w:r>
          </w:p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различните приложения (например, категории на сгради, нови или съществуващи сгради и т.н.).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53" w:type="dxa"/>
            <w:gridSpan w:val="3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Ако е приложим Метод В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088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 xml:space="preserve">Осигуряват 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се </w:t>
            </w: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 xml:space="preserve">подробности или 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се </w:t>
            </w: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прави позоваване</w:t>
            </w:r>
          </w:p>
        </w:tc>
        <w:tc>
          <w:tcPr>
            <w:tcW w:w="2665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</w:tc>
      </w:tr>
    </w:tbl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sz w:val="18"/>
          <w:lang w:val="bg-BG"/>
        </w:rPr>
      </w:pPr>
    </w:p>
    <w:p w:rsidR="00B357CD" w:rsidRPr="00C86E28" w:rsidRDefault="00B357CD" w:rsidP="00B357CD">
      <w:pPr>
        <w:widowControl w:val="0"/>
        <w:shd w:val="clear" w:color="auto" w:fill="FFFFFF"/>
        <w:ind w:firstLine="557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 xml:space="preserve">Ако е зададено условие за охлаждане, изчислението се извършва със стойност за охлаждане </w:t>
      </w:r>
      <w:proofErr w:type="spellStart"/>
      <w:r w:rsidRPr="00C86E28">
        <w:rPr>
          <w:rFonts w:ascii="Tahoma" w:hAnsi="Tahoma" w:cs="Tahoma"/>
          <w:i/>
          <w:iCs/>
          <w:color w:val="000000" w:themeColor="text1"/>
          <w:lang w:val="bg-BG"/>
        </w:rPr>
        <w:t>θ</w:t>
      </w:r>
      <w:r w:rsidRPr="00C86E28">
        <w:rPr>
          <w:rFonts w:ascii="Tahoma" w:hAnsi="Tahoma" w:cs="Tahoma"/>
          <w:color w:val="000000" w:themeColor="text1"/>
          <w:vertAlign w:val="subscript"/>
          <w:lang w:val="bg-BG"/>
        </w:rPr>
        <w:t>int</w:t>
      </w:r>
      <w:proofErr w:type="spellEnd"/>
      <w:r w:rsidRPr="00C86E28">
        <w:rPr>
          <w:rFonts w:ascii="Tahoma" w:hAnsi="Tahoma" w:cs="Tahoma"/>
          <w:color w:val="000000" w:themeColor="text1"/>
          <w:vertAlign w:val="subscript"/>
          <w:lang w:val="bg-BG"/>
        </w:rPr>
        <w:t>;</w:t>
      </w:r>
      <w:proofErr w:type="spellStart"/>
      <w:r w:rsidRPr="00C86E28">
        <w:rPr>
          <w:rFonts w:ascii="Tahoma" w:hAnsi="Tahoma" w:cs="Tahoma"/>
          <w:color w:val="000000" w:themeColor="text1"/>
          <w:vertAlign w:val="subscript"/>
          <w:lang w:val="bg-BG"/>
        </w:rPr>
        <w:t>set</w:t>
      </w:r>
      <w:proofErr w:type="spellEnd"/>
      <w:r w:rsidRPr="00C86E28">
        <w:rPr>
          <w:rFonts w:ascii="Tahoma" w:hAnsi="Tahoma" w:cs="Tahoma"/>
          <w:color w:val="000000" w:themeColor="text1"/>
          <w:vertAlign w:val="subscript"/>
          <w:lang w:val="bg-BG"/>
        </w:rPr>
        <w:t>;C;</w:t>
      </w:r>
      <w:proofErr w:type="spellStart"/>
      <w:r w:rsidRPr="00C86E28">
        <w:rPr>
          <w:rFonts w:ascii="Tahoma" w:hAnsi="Tahoma" w:cs="Tahoma"/>
          <w:i/>
          <w:iCs/>
          <w:color w:val="000000" w:themeColor="text1"/>
          <w:vertAlign w:val="subscript"/>
          <w:lang w:val="bg-BG"/>
        </w:rPr>
        <w:t>ztc</w:t>
      </w:r>
      <w:proofErr w:type="spellEnd"/>
      <w:r w:rsidRPr="00C86E28">
        <w:rPr>
          <w:rFonts w:ascii="Tahoma" w:hAnsi="Tahoma" w:cs="Tahoma"/>
          <w:i/>
          <w:iCs/>
          <w:color w:val="000000" w:themeColor="text1"/>
          <w:lang w:val="bg-BG"/>
        </w:rPr>
        <w:t xml:space="preserve"> </w:t>
      </w:r>
      <w:r w:rsidRPr="00C86E28">
        <w:rPr>
          <w:rFonts w:ascii="Tahoma" w:hAnsi="Tahoma" w:cs="Tahoma"/>
          <w:color w:val="000000" w:themeColor="text1"/>
          <w:lang w:val="bg-BG"/>
        </w:rPr>
        <w:t>= 26 °C.</w:t>
      </w:r>
    </w:p>
    <w:p w:rsidR="00B357CD" w:rsidRPr="00C86E28" w:rsidRDefault="00B357CD" w:rsidP="00807F39">
      <w:pPr>
        <w:widowControl w:val="0"/>
        <w:shd w:val="clear" w:color="auto" w:fill="FFFFFF"/>
        <w:ind w:left="557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A.39 — Месечна част на енергийните нужди от овлажняване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.14)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sz w:val="18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79"/>
        <w:gridCol w:w="1568"/>
        <w:gridCol w:w="2693"/>
        <w:gridCol w:w="2130"/>
      </w:tblGrid>
      <w:tr w:rsidR="00C86E28" w:rsidRPr="00C86E28" w:rsidTr="00C72127">
        <w:trPr>
          <w:trHeight w:val="20"/>
          <w:jc w:val="center"/>
        </w:trPr>
        <w:tc>
          <w:tcPr>
            <w:tcW w:w="337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6391" w:type="dxa"/>
            <w:gridSpan w:val="3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Месечна част на енергийните нужди от овлажняване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br/>
            </w: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HU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37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Формула?</w:t>
            </w:r>
          </w:p>
        </w:tc>
        <w:tc>
          <w:tcPr>
            <w:tcW w:w="6391" w:type="dxa"/>
            <w:gridSpan w:val="3"/>
            <w:shd w:val="clear" w:color="auto" w:fill="FFFFFF"/>
          </w:tcPr>
          <w:p w:rsidR="009D7C3E" w:rsidRPr="00C86E28" w:rsidRDefault="00374C2B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37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Ако да, дава се формулата</w:t>
            </w:r>
          </w:p>
        </w:tc>
        <w:tc>
          <w:tcPr>
            <w:tcW w:w="6391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374C2B" w:rsidRPr="00C86E28" w:rsidRDefault="00374C2B" w:rsidP="00374C2B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Прилага се изчислителната процедура в т. 3.11. „Изчисляване на потребната енергия за охлаждане с отчитане на влагообмена“ от Част втора на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      </w:r>
          </w:p>
          <w:p w:rsidR="001104F0" w:rsidRPr="00C86E28" w:rsidRDefault="00CA5A47" w:rsidP="00C77C5E">
            <w:pPr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 w:eastAsia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 w:eastAsia="bg-BG"/>
              </w:rPr>
              <w:t>По формула (3.92) от посочената изчислителна процедура – з</w:t>
            </w:r>
            <w:r w:rsidR="001104F0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 w:eastAsia="bg-BG"/>
              </w:rPr>
              <w:t>а вентилация в зимен режим:</w:t>
            </w:r>
          </w:p>
          <w:p w:rsidR="00374C2B" w:rsidRPr="00C86E28" w:rsidRDefault="001104F0" w:rsidP="001104F0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 w:eastAsia="bg-BG"/>
              </w:rPr>
              <w:t xml:space="preserve">  </w:t>
            </w:r>
            <w:r w:rsidR="009437BB" w:rsidRPr="00C86E28">
              <w:rPr>
                <w:rFonts w:ascii="Tahoma" w:hAnsi="Tahoma" w:cs="Tahoma"/>
                <w:snapToGrid/>
                <w:color w:val="000000" w:themeColor="text1"/>
                <w:position w:val="-38"/>
                <w:sz w:val="18"/>
                <w:szCs w:val="18"/>
                <w:lang w:val="bg-BG" w:eastAsia="bg-BG"/>
              </w:rPr>
              <w:object w:dxaOrig="7460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8pt;height:35pt" o:ole="">
                  <v:imagedata r:id="rId9" o:title=""/>
                </v:shape>
                <o:OLEObject Type="Embed" ProgID="Equation.DSMT4" ShapeID="_x0000_i1025" DrawAspect="Content" ObjectID="_1773785291" r:id="rId10"/>
              </w:object>
            </w:r>
            <w:r w:rsidR="009437BB"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ru-RU" w:eastAsia="bg-BG"/>
              </w:rPr>
              <w:t xml:space="preserve">в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 w:eastAsia="bg-BG"/>
              </w:rPr>
              <w:t xml:space="preserve">kWh           </w:t>
            </w:r>
          </w:p>
          <w:p w:rsidR="00CA5A47" w:rsidRPr="00C86E28" w:rsidRDefault="00CA5A47" w:rsidP="00CA5A47">
            <w:pPr>
              <w:ind w:firstLine="709"/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 w:eastAsia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 w:eastAsia="bg-BG"/>
              </w:rPr>
              <w:t>По формула (3.93) от посочената изчислителна процедура – за вентилация в летен режим:</w:t>
            </w:r>
          </w:p>
          <w:p w:rsidR="001104F0" w:rsidRPr="00C86E28" w:rsidRDefault="001104F0" w:rsidP="001104F0">
            <w:pPr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:rsidR="00374C2B" w:rsidRPr="00C86E28" w:rsidRDefault="009437BB" w:rsidP="009437BB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position w:val="-38"/>
                <w:sz w:val="18"/>
                <w:szCs w:val="18"/>
              </w:rPr>
              <w:object w:dxaOrig="7560" w:dyaOrig="1240">
                <v:shape id="_x0000_i1026" type="#_x0000_t75" style="width:298pt;height:47pt" o:ole="">
                  <v:imagedata r:id="rId11" o:title=""/>
                </v:shape>
                <o:OLEObject Type="Embed" ProgID="Equation.DSMT4" ShapeID="_x0000_i1026" DrawAspect="Content" ObjectID="_1773785292" r:id="rId12"/>
              </w:objec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ru-RU"/>
              </w:rPr>
              <w:t xml:space="preserve"> в </w:t>
            </w:r>
            <w:r w:rsidR="001104F0"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kWh</w:t>
            </w:r>
            <w:r w:rsidR="001104F0"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ru-RU"/>
              </w:rPr>
              <w:t xml:space="preserve">          </w:t>
            </w:r>
            <w:r w:rsidR="001104F0"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37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Ако не, дава се частта за всеки месец (общо = 1)</w:t>
            </w:r>
          </w:p>
        </w:tc>
        <w:tc>
          <w:tcPr>
            <w:tcW w:w="6391" w:type="dxa"/>
            <w:gridSpan w:val="3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Месечна част на енергийните нужди от овлажняване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br/>
            </w: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HU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37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Януари</w:t>
            </w:r>
          </w:p>
        </w:tc>
        <w:tc>
          <w:tcPr>
            <w:tcW w:w="1568" w:type="dxa"/>
            <w:shd w:val="clear" w:color="auto" w:fill="FFFFFF"/>
          </w:tcPr>
          <w:p w:rsidR="009D7C3E" w:rsidRPr="00C86E28" w:rsidRDefault="00C77C5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приложимо</w:t>
            </w:r>
          </w:p>
        </w:tc>
        <w:tc>
          <w:tcPr>
            <w:tcW w:w="269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Юли</w:t>
            </w:r>
          </w:p>
        </w:tc>
        <w:tc>
          <w:tcPr>
            <w:tcW w:w="213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 до 1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37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Февруари</w:t>
            </w:r>
          </w:p>
        </w:tc>
        <w:tc>
          <w:tcPr>
            <w:tcW w:w="1568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 до 1</w:t>
            </w:r>
          </w:p>
        </w:tc>
        <w:tc>
          <w:tcPr>
            <w:tcW w:w="269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Август</w:t>
            </w:r>
          </w:p>
        </w:tc>
        <w:tc>
          <w:tcPr>
            <w:tcW w:w="213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 до 1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37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Март</w:t>
            </w:r>
          </w:p>
        </w:tc>
        <w:tc>
          <w:tcPr>
            <w:tcW w:w="1568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 до 1</w:t>
            </w:r>
          </w:p>
        </w:tc>
        <w:tc>
          <w:tcPr>
            <w:tcW w:w="269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Септември</w:t>
            </w:r>
          </w:p>
        </w:tc>
        <w:tc>
          <w:tcPr>
            <w:tcW w:w="213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 до 1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37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Април</w:t>
            </w:r>
          </w:p>
        </w:tc>
        <w:tc>
          <w:tcPr>
            <w:tcW w:w="1568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 до 1</w:t>
            </w:r>
          </w:p>
        </w:tc>
        <w:tc>
          <w:tcPr>
            <w:tcW w:w="269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Октомври</w:t>
            </w:r>
          </w:p>
        </w:tc>
        <w:tc>
          <w:tcPr>
            <w:tcW w:w="213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 до 1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37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Май</w:t>
            </w:r>
          </w:p>
        </w:tc>
        <w:tc>
          <w:tcPr>
            <w:tcW w:w="1568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 до 1</w:t>
            </w:r>
          </w:p>
        </w:tc>
        <w:tc>
          <w:tcPr>
            <w:tcW w:w="269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Ноември</w:t>
            </w:r>
          </w:p>
        </w:tc>
        <w:tc>
          <w:tcPr>
            <w:tcW w:w="213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 до 1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379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Юни</w:t>
            </w:r>
          </w:p>
        </w:tc>
        <w:tc>
          <w:tcPr>
            <w:tcW w:w="1568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 до 1</w:t>
            </w:r>
          </w:p>
        </w:tc>
        <w:tc>
          <w:tcPr>
            <w:tcW w:w="269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Декември</w:t>
            </w:r>
          </w:p>
        </w:tc>
        <w:tc>
          <w:tcPr>
            <w:tcW w:w="213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 до 1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374C2B" w:rsidRPr="00C86E28" w:rsidRDefault="00374C2B" w:rsidP="00807F3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374C2B">
      <w:pPr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A.40 — Ефективност на регенерирането на латентна топлина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.14)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22"/>
        <w:gridCol w:w="6501"/>
      </w:tblGrid>
      <w:tr w:rsidR="00C86E28" w:rsidRPr="00C86E28" w:rsidTr="00C72127">
        <w:trPr>
          <w:trHeight w:val="20"/>
          <w:jc w:val="center"/>
        </w:trPr>
        <w:tc>
          <w:tcPr>
            <w:tcW w:w="3322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Вид на устройството за регенериране на топлина</w:t>
            </w:r>
          </w:p>
        </w:tc>
        <w:tc>
          <w:tcPr>
            <w:tcW w:w="6501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Ефективност на регенерирането на латентна топлина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br/>
            </w: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η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HU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rvd</w:t>
            </w:r>
            <w:proofErr w:type="spellEnd"/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322" w:type="dxa"/>
            <w:shd w:val="clear" w:color="auto" w:fill="FFFFFF"/>
          </w:tcPr>
          <w:p w:rsidR="009D7C3E" w:rsidRPr="00C86E28" w:rsidRDefault="001D62A4" w:rsidP="001D62A4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6501" w:type="dxa"/>
            <w:shd w:val="clear" w:color="auto" w:fill="FFFFFF"/>
          </w:tcPr>
          <w:p w:rsidR="00C96135" w:rsidRPr="00C86E28" w:rsidRDefault="001D62A4" w:rsidP="001D62A4">
            <w:pPr>
              <w:pStyle w:val="affffb"/>
              <w:widowControl w:val="0"/>
              <w:shd w:val="clear" w:color="auto" w:fill="FFFFFF"/>
              <w:ind w:left="42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823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редове, за да се разграничат различните видове.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Таблица A.41 — Годишно акумулирано количество влага, която трябва да се подава на 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kg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подаван сух въздух (виж 6.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6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.14)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95"/>
        <w:gridCol w:w="5985"/>
      </w:tblGrid>
      <w:tr w:rsidR="009D7C3E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Категория на пространството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598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shd w:val="clear" w:color="auto" w:fill="D9D9D9"/>
              <w:tabs>
                <w:tab w:val="left" w:pos="415"/>
              </w:tabs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Годишно акумулирано количество влага, която трябва да се подава на 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kg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подаван сух въздух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br/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Δ 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x∙</w:t>
            </w: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t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a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sup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br/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(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kg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h/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kg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)</w:t>
            </w:r>
          </w:p>
        </w:tc>
      </w:tr>
      <w:tr w:rsidR="009D7C3E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&lt;SPACECAT_TYPE_XXX идентификатор с главни букви&gt;</w:t>
            </w:r>
          </w:p>
        </w:tc>
        <w:tc>
          <w:tcPr>
            <w:tcW w:w="5985" w:type="dxa"/>
            <w:shd w:val="clear" w:color="auto" w:fill="FFFFFF"/>
          </w:tcPr>
          <w:p w:rsidR="009D7C3E" w:rsidRPr="00C86E28" w:rsidRDefault="001D62A4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Фиксирана стойност не е приложима</w:t>
            </w: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SPACECAT_RES_LIV</w:t>
            </w:r>
          </w:p>
        </w:tc>
        <w:tc>
          <w:tcPr>
            <w:tcW w:w="5985" w:type="dxa"/>
            <w:vMerge w:val="restart"/>
            <w:shd w:val="clear" w:color="auto" w:fill="FFFFFF"/>
          </w:tcPr>
          <w:p w:rsidR="00982BD1" w:rsidRPr="00C86E28" w:rsidRDefault="00982BD1" w:rsidP="00375698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Изчислява се индивидуално за всяко пространство съгласно изчислителната процедура в т. 3.11. „Изчисляване на потребната енергия за охлаждане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u w:val="single"/>
                <w:lang w:val="bg-BG"/>
              </w:rPr>
              <w:t>с отчитане на влагообмена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“ от Част втора на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      </w:r>
          </w:p>
          <w:p w:rsidR="00982BD1" w:rsidRPr="00C86E28" w:rsidRDefault="00982BD1" w:rsidP="00375698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Прилага се също т. 3.14. „Основни изчислителни термодинамични зависимости в алгоритъма за определяне на разхода на енергия при охлаждане и включва:</w:t>
            </w:r>
          </w:p>
          <w:p w:rsidR="00982BD1" w:rsidRPr="00C86E28" w:rsidRDefault="00982BD1" w:rsidP="00375698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3.14.1. Определяне на налягането на насищане на водните пари във въздуха по формула (3.98);</w:t>
            </w:r>
          </w:p>
          <w:p w:rsidR="00982BD1" w:rsidRPr="00C86E28" w:rsidRDefault="00982BD1" w:rsidP="00F4492A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3.14.2. Определяне на налягането на водните пари във въздуха по формула (3.99);</w:t>
            </w:r>
          </w:p>
          <w:p w:rsidR="00982BD1" w:rsidRPr="00C86E28" w:rsidRDefault="00982BD1" w:rsidP="00F4492A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3.14.3. Определяне на влагосъдържанието „х” на въздуха по формула (3.100);</w:t>
            </w:r>
          </w:p>
          <w:p w:rsidR="00982BD1" w:rsidRPr="00C86E28" w:rsidRDefault="00982BD1" w:rsidP="00F4492A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3.14.4. Определяне на специфичната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енталпия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на въздуха по формула (3.101);</w:t>
            </w:r>
          </w:p>
          <w:p w:rsidR="00982BD1" w:rsidRPr="00C86E28" w:rsidRDefault="00982BD1" w:rsidP="00F4492A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3.14.5. Определяне на плътността на влажния въздух по формула (3.106).</w:t>
            </w:r>
          </w:p>
          <w:p w:rsidR="00982BD1" w:rsidRPr="00C86E28" w:rsidRDefault="00982BD1" w:rsidP="00F4492A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SPACECAT_RES_INDIV_OTHER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SPACECAT_RES_COLL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SPACECAT_TH.UNCOND_OTHER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SPACECAT_TH.UNCOND_SUN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SPACECAT_TH.UNCOND_CORR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SPACECAT_OFF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SPACECAT_EDUC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SPACECAT_HOSP_BED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SPACECAT_HOSP_OTHER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SPACECAT_HOTEL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SPACECAT_REST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SPACECAT_REST_KITCH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SPACECAT_MEET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82BD1" w:rsidRPr="00C86E28" w:rsidTr="00646BCD">
        <w:trPr>
          <w:trHeight w:val="20"/>
          <w:jc w:val="center"/>
        </w:trPr>
        <w:tc>
          <w:tcPr>
            <w:tcW w:w="3695" w:type="dxa"/>
            <w:shd w:val="clear" w:color="auto" w:fill="FFFFFF"/>
          </w:tcPr>
          <w:p w:rsidR="00982BD1" w:rsidRPr="00C86E28" w:rsidRDefault="00982BD1" w:rsidP="00105FB1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SPACECAT_AUDIT</w:t>
            </w:r>
          </w:p>
        </w:tc>
        <w:tc>
          <w:tcPr>
            <w:tcW w:w="5985" w:type="dxa"/>
            <w:vMerge/>
            <w:shd w:val="clear" w:color="auto" w:fill="FFFFFF"/>
          </w:tcPr>
          <w:p w:rsidR="00982BD1" w:rsidRPr="00C86E28" w:rsidRDefault="00982BD1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9D7C3E" w:rsidRPr="00C86E28" w:rsidTr="00646BCD">
        <w:trPr>
          <w:trHeight w:val="20"/>
          <w:jc w:val="center"/>
        </w:trPr>
        <w:tc>
          <w:tcPr>
            <w:tcW w:w="9680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редове, за да се разграничат различните видове.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rPr>
          <w:rFonts w:ascii="Tahoma" w:hAnsi="Tahoma" w:cs="Tahoma"/>
          <w:color w:val="000000" w:themeColor="text1"/>
          <w:lang w:val="bg-BG"/>
        </w:rPr>
      </w:pPr>
    </w:p>
    <w:p w:rsidR="00807F39" w:rsidRPr="00C86E28" w:rsidRDefault="00807F39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A.42 — Избор на площ на остъкляването</w:t>
      </w:r>
      <w:r w:rsidRPr="00C86E28">
        <w:rPr>
          <w:rFonts w:ascii="Tahoma" w:hAnsi="Tahoma" w:cs="Tahoma"/>
          <w:bCs/>
          <w:color w:val="000000" w:themeColor="text1"/>
          <w:sz w:val="18"/>
          <w:szCs w:val="18"/>
          <w:lang w:val="bg-BG"/>
        </w:rPr>
        <w:t xml:space="preserve"> </w:t>
      </w:r>
      <w:r w:rsidRPr="00C86E28">
        <w:rPr>
          <w:rFonts w:ascii="Tahoma" w:hAnsi="Tahoma" w:cs="Tahoma"/>
          <w:b/>
          <w:bCs/>
          <w:color w:val="000000" w:themeColor="text1"/>
          <w:lang w:val="bg-BG"/>
        </w:rPr>
        <w:t>или част от площта на рамката (виж E.2.1)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6"/>
        <w:gridCol w:w="2858"/>
      </w:tblGrid>
      <w:tr w:rsidR="00C86E28" w:rsidRPr="00C86E28" w:rsidTr="00C72127">
        <w:trPr>
          <w:trHeight w:val="20"/>
          <w:jc w:val="center"/>
        </w:trPr>
        <w:tc>
          <w:tcPr>
            <w:tcW w:w="700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2858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00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За всеки прозорец: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свободен избор между площ на остъкляването или фиксирана част на рамката</w:t>
            </w:r>
          </w:p>
        </w:tc>
        <w:tc>
          <w:tcPr>
            <w:tcW w:w="2858" w:type="dxa"/>
            <w:shd w:val="clear" w:color="auto" w:fill="FFFFFF"/>
          </w:tcPr>
          <w:p w:rsidR="009D7C3E" w:rsidRPr="00C86E28" w:rsidRDefault="005062D2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00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За всички прозорци един и същи избор:</w:t>
            </w:r>
          </w:p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между площ на 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остъклението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 или фиксирана част на рамката</w:t>
            </w:r>
          </w:p>
        </w:tc>
        <w:tc>
          <w:tcPr>
            <w:tcW w:w="2858" w:type="dxa"/>
            <w:shd w:val="clear" w:color="auto" w:fill="FFFFFF"/>
          </w:tcPr>
          <w:p w:rsidR="009D7C3E" w:rsidRPr="00C86E28" w:rsidRDefault="00E046B8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00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За всички прозорци: допустима е само площ на остъкляването</w:t>
            </w:r>
          </w:p>
        </w:tc>
        <w:tc>
          <w:tcPr>
            <w:tcW w:w="2858" w:type="dxa"/>
            <w:shd w:val="clear" w:color="auto" w:fill="FFFFFF"/>
          </w:tcPr>
          <w:p w:rsidR="009D7C3E" w:rsidRPr="00C86E28" w:rsidRDefault="005062D2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00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За всички прозорци: само фиксирана част на рамката</w:t>
            </w:r>
          </w:p>
        </w:tc>
        <w:tc>
          <w:tcPr>
            <w:tcW w:w="2858" w:type="dxa"/>
            <w:shd w:val="clear" w:color="auto" w:fill="FFFFFF"/>
          </w:tcPr>
          <w:p w:rsidR="009D7C3E" w:rsidRPr="00C86E28" w:rsidRDefault="00E046B8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864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 за всяка колона.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00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 случай на част на рамката:</w:t>
            </w:r>
          </w:p>
        </w:tc>
        <w:tc>
          <w:tcPr>
            <w:tcW w:w="2858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fr</w:t>
            </w:r>
            <w:proofErr w:type="spellEnd"/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700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Фиксирана стойност на частта на рамката</w:t>
            </w:r>
          </w:p>
        </w:tc>
        <w:tc>
          <w:tcPr>
            <w:tcW w:w="2858" w:type="dxa"/>
            <w:shd w:val="clear" w:color="auto" w:fill="FFFFFF"/>
          </w:tcPr>
          <w:p w:rsidR="009D7C3E" w:rsidRPr="00C86E28" w:rsidRDefault="00E046B8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</w:tbl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p w:rsidR="00E046B8" w:rsidRPr="00C86E28" w:rsidRDefault="00933A9F" w:rsidP="00E046B8">
      <w:pPr>
        <w:widowControl w:val="0"/>
        <w:shd w:val="clear" w:color="auto" w:fill="FFFFFF"/>
        <w:jc w:val="both"/>
        <w:rPr>
          <w:rFonts w:ascii="Tahoma" w:hAnsi="Tahoma" w:cs="Tahoma"/>
          <w:bCs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     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Изчисленията </w:t>
      </w:r>
      <w:r w:rsidR="00646BCD" w:rsidRPr="00C86E28">
        <w:rPr>
          <w:rFonts w:ascii="Tahoma" w:hAnsi="Tahoma" w:cs="Tahoma"/>
          <w:bCs/>
          <w:color w:val="000000" w:themeColor="text1"/>
          <w:lang w:val="bg-BG"/>
        </w:rPr>
        <w:t xml:space="preserve">за площ на остъкляването 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се извършват по Метод В от </w:t>
      </w:r>
      <w:r w:rsidR="00F91D88" w:rsidRPr="00C86E28">
        <w:rPr>
          <w:rFonts w:ascii="Tahoma" w:hAnsi="Tahoma" w:cs="Tahoma"/>
          <w:bCs/>
          <w:color w:val="000000" w:themeColor="text1"/>
          <w:lang w:val="bg-BG"/>
        </w:rPr>
        <w:t>Приложение Е „Топлопренасяне и слънчеви топлинни печалби на прозорци и специални елементи“ от БДС EN ISO 52016-1. Прилага се формула (3.40) от т. 3.7.4.1 „Площ на остъклената част на прозорците“, Част втора от на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</w:r>
    </w:p>
    <w:p w:rsidR="00E046B8" w:rsidRPr="00C86E28" w:rsidRDefault="00E046B8" w:rsidP="00E046B8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Таблица A.43 — Коефициенти, свързани с 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пропускливостта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на слънчева енергия (виж E.2.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2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.1)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97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83"/>
        <w:gridCol w:w="917"/>
        <w:gridCol w:w="360"/>
        <w:gridCol w:w="2214"/>
        <w:gridCol w:w="1883"/>
        <w:gridCol w:w="1665"/>
      </w:tblGrid>
      <w:tr w:rsidR="00C86E28" w:rsidRPr="00C86E28" w:rsidTr="00C72127">
        <w:trPr>
          <w:trHeight w:val="20"/>
          <w:jc w:val="center"/>
        </w:trPr>
        <w:tc>
          <w:tcPr>
            <w:tcW w:w="9722" w:type="dxa"/>
            <w:gridSpan w:val="6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Коефициент за корекция и претегляне на </w:t>
            </w:r>
            <w:r w:rsidRPr="00C86E28">
              <w:rPr>
                <w:rFonts w:ascii="Tahoma" w:hAnsi="Tahoma" w:cs="Tahoma"/>
                <w:b/>
                <w:bCs/>
                <w:i/>
                <w:color w:val="000000" w:themeColor="text1"/>
                <w:sz w:val="18"/>
                <w:szCs w:val="18"/>
                <w:lang w:val="bg-BG"/>
              </w:rPr>
              <w:t>g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-стойността при неразсейващи и разсейващи прозрачни остъкления и щори: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0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w</w:t>
            </w:r>
            <w:proofErr w:type="spellEnd"/>
          </w:p>
        </w:tc>
        <w:tc>
          <w:tcPr>
            <w:tcW w:w="4457" w:type="dxa"/>
            <w:gridSpan w:val="3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a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g</w:t>
            </w:r>
            <w:proofErr w:type="spellEnd"/>
          </w:p>
        </w:tc>
        <w:tc>
          <w:tcPr>
            <w:tcW w:w="166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alt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g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br/>
              <w:t>°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0" w:type="dxa"/>
            <w:gridSpan w:val="2"/>
            <w:shd w:val="clear" w:color="auto" w:fill="FFFFFF"/>
          </w:tcPr>
          <w:p w:rsidR="00F91D88" w:rsidRPr="00C86E28" w:rsidRDefault="00F91D88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0,90</w:t>
            </w:r>
          </w:p>
        </w:tc>
        <w:tc>
          <w:tcPr>
            <w:tcW w:w="4457" w:type="dxa"/>
            <w:gridSpan w:val="3"/>
            <w:shd w:val="clear" w:color="auto" w:fill="FFFFFF"/>
          </w:tcPr>
          <w:p w:rsidR="00F91D88" w:rsidRPr="00C86E28" w:rsidRDefault="00F91D88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0,75</w:t>
            </w:r>
          </w:p>
        </w:tc>
        <w:tc>
          <w:tcPr>
            <w:tcW w:w="1665" w:type="dxa"/>
            <w:shd w:val="clear" w:color="auto" w:fill="FFFFFF"/>
          </w:tcPr>
          <w:p w:rsidR="00F91D88" w:rsidRPr="00C86E28" w:rsidRDefault="00F91D88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45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22" w:type="dxa"/>
            <w:gridSpan w:val="6"/>
            <w:shd w:val="clear" w:color="auto" w:fill="D9D9D9"/>
          </w:tcPr>
          <w:p w:rsidR="009D7C3E" w:rsidRPr="00C86E28" w:rsidRDefault="009D7C3E" w:rsidP="00F013FD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Стойности по подразбиране на сумарната пропускливост на слънчева енергия при перпендикулярен ъгъл на падане, </w:t>
            </w: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g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n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, при типични видове остъкляване</w:t>
            </w: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8057" w:type="dxa"/>
            <w:gridSpan w:val="5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Вид</w:t>
            </w:r>
          </w:p>
        </w:tc>
        <w:tc>
          <w:tcPr>
            <w:tcW w:w="166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g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n</w:t>
            </w:r>
            <w:proofErr w:type="spellEnd"/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3600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</w:tc>
        <w:tc>
          <w:tcPr>
            <w:tcW w:w="360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4097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665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 0 до 1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8057" w:type="dxa"/>
            <w:gridSpan w:val="5"/>
            <w:shd w:val="clear" w:color="auto" w:fill="FFFFFF"/>
          </w:tcPr>
          <w:p w:rsidR="00714365" w:rsidRPr="00C86E28" w:rsidRDefault="00714365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Единичен стъклопакет</w:t>
            </w:r>
          </w:p>
        </w:tc>
        <w:tc>
          <w:tcPr>
            <w:tcW w:w="1665" w:type="dxa"/>
            <w:shd w:val="clear" w:color="auto" w:fill="FFFFFF"/>
          </w:tcPr>
          <w:p w:rsidR="00714365" w:rsidRPr="00C86E28" w:rsidRDefault="00714365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0,85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8057" w:type="dxa"/>
            <w:gridSpan w:val="5"/>
            <w:shd w:val="clear" w:color="auto" w:fill="FFFFFF"/>
            <w:vAlign w:val="bottom"/>
          </w:tcPr>
          <w:p w:rsidR="00714365" w:rsidRPr="00C86E28" w:rsidRDefault="00714365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en-US"/>
              </w:rPr>
              <w:t>Двоен стъклопакет</w:t>
            </w:r>
          </w:p>
        </w:tc>
        <w:tc>
          <w:tcPr>
            <w:tcW w:w="1665" w:type="dxa"/>
            <w:shd w:val="clear" w:color="auto" w:fill="FFFFFF"/>
          </w:tcPr>
          <w:p w:rsidR="00714365" w:rsidRPr="00C86E28" w:rsidRDefault="00714365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0,75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8057" w:type="dxa"/>
            <w:gridSpan w:val="5"/>
            <w:shd w:val="clear" w:color="auto" w:fill="FFFFFF"/>
            <w:vAlign w:val="bottom"/>
          </w:tcPr>
          <w:p w:rsidR="00714365" w:rsidRPr="00C86E28" w:rsidRDefault="00714365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en-US"/>
              </w:rPr>
              <w:t xml:space="preserve">Двоен стъклопакет със селективно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en-US"/>
              </w:rPr>
              <w:t>нискоемисионно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en-US"/>
              </w:rPr>
              <w:t xml:space="preserve"> покритие</w:t>
            </w:r>
          </w:p>
        </w:tc>
        <w:tc>
          <w:tcPr>
            <w:tcW w:w="1665" w:type="dxa"/>
            <w:shd w:val="clear" w:color="auto" w:fill="FFFFFF"/>
          </w:tcPr>
          <w:p w:rsidR="00714365" w:rsidRPr="00C86E28" w:rsidRDefault="00714365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0,67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8057" w:type="dxa"/>
            <w:gridSpan w:val="5"/>
            <w:shd w:val="clear" w:color="auto" w:fill="FFFFFF"/>
            <w:vAlign w:val="bottom"/>
          </w:tcPr>
          <w:p w:rsidR="00714365" w:rsidRPr="00C86E28" w:rsidRDefault="00714365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en-US"/>
              </w:rPr>
              <w:t>Троен стъклопакет</w:t>
            </w:r>
          </w:p>
        </w:tc>
        <w:tc>
          <w:tcPr>
            <w:tcW w:w="1665" w:type="dxa"/>
            <w:shd w:val="clear" w:color="auto" w:fill="FFFFFF"/>
          </w:tcPr>
          <w:p w:rsidR="00714365" w:rsidRPr="00C86E28" w:rsidRDefault="00714365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8057" w:type="dxa"/>
            <w:gridSpan w:val="5"/>
            <w:shd w:val="clear" w:color="auto" w:fill="FFFFFF"/>
            <w:vAlign w:val="bottom"/>
          </w:tcPr>
          <w:p w:rsidR="00714365" w:rsidRPr="00C86E28" w:rsidRDefault="00714365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en-US"/>
              </w:rPr>
              <w:t>Троен стъклопакет с две селективни нискоемисионни покрития</w:t>
            </w:r>
          </w:p>
        </w:tc>
        <w:tc>
          <w:tcPr>
            <w:tcW w:w="1665" w:type="dxa"/>
            <w:shd w:val="clear" w:color="auto" w:fill="FFFFFF"/>
          </w:tcPr>
          <w:p w:rsidR="00714365" w:rsidRPr="00C86E28" w:rsidRDefault="00714365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8057" w:type="dxa"/>
            <w:gridSpan w:val="5"/>
            <w:shd w:val="clear" w:color="auto" w:fill="FFFFFF"/>
            <w:vAlign w:val="bottom"/>
          </w:tcPr>
          <w:p w:rsidR="00714365" w:rsidRPr="00C86E28" w:rsidRDefault="00714365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 w:eastAsia="en-US"/>
              </w:rPr>
              <w:t>Двоен прозорец</w:t>
            </w:r>
          </w:p>
        </w:tc>
        <w:tc>
          <w:tcPr>
            <w:tcW w:w="1665" w:type="dxa"/>
            <w:shd w:val="clear" w:color="auto" w:fill="FFFFFF"/>
          </w:tcPr>
          <w:p w:rsidR="00714365" w:rsidRPr="00C86E28" w:rsidRDefault="00714365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0,75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22" w:type="dxa"/>
            <w:gridSpan w:val="6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Стойности по подразбиране на коефициента на намаление, при типични видове щори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perscript"/>
                <w:lang w:val="bg-BG"/>
              </w:rPr>
              <w:t>а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vMerge w:val="restart"/>
            <w:shd w:val="clear" w:color="auto" w:fill="FFFFFF"/>
          </w:tcPr>
          <w:p w:rsidR="00E76B4C" w:rsidRPr="00C86E28" w:rsidRDefault="009D7C3E" w:rsidP="00E76B4C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Вид на щорите</w:t>
            </w:r>
          </w:p>
          <w:p w:rsidR="00E76B4C" w:rsidRPr="00C86E28" w:rsidRDefault="00E76B4C" w:rsidP="00E76B4C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&lt;свободен текст&gt;</w:t>
            </w:r>
          </w:p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3491" w:type="dxa"/>
            <w:gridSpan w:val="3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Оптични характеристики на щорите</w:t>
            </w:r>
          </w:p>
        </w:tc>
        <w:tc>
          <w:tcPr>
            <w:tcW w:w="3548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Коефициент на намаление при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vMerge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277" w:type="dxa"/>
            <w:gridSpan w:val="2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поглъщане</w:t>
            </w:r>
          </w:p>
        </w:tc>
        <w:tc>
          <w:tcPr>
            <w:tcW w:w="2214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топлопреминаване</w:t>
            </w:r>
          </w:p>
        </w:tc>
        <w:tc>
          <w:tcPr>
            <w:tcW w:w="188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вътрешни щори</w:t>
            </w:r>
          </w:p>
        </w:tc>
        <w:tc>
          <w:tcPr>
            <w:tcW w:w="1665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външни щори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vMerge w:val="restart"/>
            <w:shd w:val="clear" w:color="auto" w:fill="FFFFFF"/>
            <w:vAlign w:val="center"/>
          </w:tcPr>
          <w:p w:rsidR="00E76B4C" w:rsidRPr="00C86E28" w:rsidRDefault="00E76B4C" w:rsidP="00E76B4C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Бели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венециански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щори</w:t>
            </w:r>
            <w:proofErr w:type="spellEnd"/>
          </w:p>
        </w:tc>
        <w:tc>
          <w:tcPr>
            <w:tcW w:w="1277" w:type="dxa"/>
            <w:gridSpan w:val="2"/>
            <w:vMerge w:val="restart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0,1</w:t>
            </w:r>
          </w:p>
        </w:tc>
        <w:tc>
          <w:tcPr>
            <w:tcW w:w="2214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0,05</w:t>
            </w:r>
          </w:p>
        </w:tc>
        <w:tc>
          <w:tcPr>
            <w:tcW w:w="1883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0,25</w:t>
            </w:r>
          </w:p>
        </w:tc>
        <w:tc>
          <w:tcPr>
            <w:tcW w:w="1665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0,10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vMerge/>
            <w:shd w:val="clear" w:color="auto" w:fill="FFFFFF"/>
            <w:vAlign w:val="center"/>
          </w:tcPr>
          <w:p w:rsidR="00E76B4C" w:rsidRPr="00C86E28" w:rsidRDefault="00E76B4C" w:rsidP="00E76B4C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277" w:type="dxa"/>
            <w:gridSpan w:val="2"/>
            <w:vMerge/>
            <w:shd w:val="clear" w:color="auto" w:fill="FFFFFF"/>
            <w:vAlign w:val="center"/>
          </w:tcPr>
          <w:p w:rsidR="00E76B4C" w:rsidRPr="00C86E28" w:rsidRDefault="00E76B4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214" w:type="dxa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0,1</w:t>
            </w:r>
          </w:p>
        </w:tc>
        <w:tc>
          <w:tcPr>
            <w:tcW w:w="1883" w:type="dxa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0,30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0,15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vMerge/>
            <w:shd w:val="clear" w:color="auto" w:fill="FFFFFF"/>
            <w:vAlign w:val="center"/>
          </w:tcPr>
          <w:p w:rsidR="00E76B4C" w:rsidRPr="00C86E28" w:rsidRDefault="00E76B4C" w:rsidP="00E76B4C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277" w:type="dxa"/>
            <w:gridSpan w:val="2"/>
            <w:vMerge/>
            <w:shd w:val="clear" w:color="auto" w:fill="FFFFFF"/>
            <w:vAlign w:val="center"/>
          </w:tcPr>
          <w:p w:rsidR="00E76B4C" w:rsidRPr="00C86E28" w:rsidRDefault="00E76B4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214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0,3</w:t>
            </w:r>
          </w:p>
        </w:tc>
        <w:tc>
          <w:tcPr>
            <w:tcW w:w="1883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0,45</w:t>
            </w:r>
          </w:p>
        </w:tc>
        <w:tc>
          <w:tcPr>
            <w:tcW w:w="1665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0,35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vMerge w:val="restart"/>
            <w:shd w:val="clear" w:color="auto" w:fill="FFFFFF"/>
            <w:vAlign w:val="center"/>
          </w:tcPr>
          <w:p w:rsidR="00E76B4C" w:rsidRPr="00C86E28" w:rsidRDefault="00E76B4C" w:rsidP="00E76B4C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Бели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завеси</w:t>
            </w:r>
            <w:proofErr w:type="spellEnd"/>
          </w:p>
        </w:tc>
        <w:tc>
          <w:tcPr>
            <w:tcW w:w="1277" w:type="dxa"/>
            <w:gridSpan w:val="2"/>
            <w:vMerge w:val="restart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0,1</w:t>
            </w:r>
          </w:p>
        </w:tc>
        <w:tc>
          <w:tcPr>
            <w:tcW w:w="2214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0,5</w:t>
            </w:r>
          </w:p>
        </w:tc>
        <w:tc>
          <w:tcPr>
            <w:tcW w:w="1883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0,65</w:t>
            </w:r>
          </w:p>
        </w:tc>
        <w:tc>
          <w:tcPr>
            <w:tcW w:w="1665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0,55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vMerge/>
            <w:shd w:val="clear" w:color="auto" w:fill="FFFFFF"/>
            <w:vAlign w:val="center"/>
          </w:tcPr>
          <w:p w:rsidR="00E76B4C" w:rsidRPr="00C86E28" w:rsidRDefault="00E76B4C" w:rsidP="00E76B4C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277" w:type="dxa"/>
            <w:gridSpan w:val="2"/>
            <w:vMerge/>
            <w:shd w:val="clear" w:color="auto" w:fill="FFFFFF"/>
          </w:tcPr>
          <w:p w:rsidR="00E76B4C" w:rsidRPr="00C86E28" w:rsidRDefault="00E76B4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214" w:type="dxa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0,7</w:t>
            </w:r>
          </w:p>
        </w:tc>
        <w:tc>
          <w:tcPr>
            <w:tcW w:w="1883" w:type="dxa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0,80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0,75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vMerge/>
            <w:shd w:val="clear" w:color="auto" w:fill="FFFFFF"/>
            <w:vAlign w:val="center"/>
          </w:tcPr>
          <w:p w:rsidR="00E76B4C" w:rsidRPr="00C86E28" w:rsidRDefault="00E76B4C" w:rsidP="00E76B4C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277" w:type="dxa"/>
            <w:gridSpan w:val="2"/>
            <w:vMerge/>
            <w:shd w:val="clear" w:color="auto" w:fill="FFFFFF"/>
          </w:tcPr>
          <w:p w:rsidR="00E76B4C" w:rsidRPr="00C86E28" w:rsidRDefault="00E76B4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214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0,9</w:t>
            </w:r>
          </w:p>
        </w:tc>
        <w:tc>
          <w:tcPr>
            <w:tcW w:w="1883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0,95</w:t>
            </w:r>
          </w:p>
        </w:tc>
        <w:tc>
          <w:tcPr>
            <w:tcW w:w="1665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0,95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vMerge w:val="restart"/>
            <w:shd w:val="clear" w:color="auto" w:fill="FFFFFF"/>
            <w:vAlign w:val="center"/>
          </w:tcPr>
          <w:p w:rsidR="00E76B4C" w:rsidRPr="00C86E28" w:rsidRDefault="00E76B4C" w:rsidP="00E76B4C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Цветен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текстил</w:t>
            </w:r>
            <w:proofErr w:type="spellEnd"/>
          </w:p>
        </w:tc>
        <w:tc>
          <w:tcPr>
            <w:tcW w:w="1277" w:type="dxa"/>
            <w:gridSpan w:val="2"/>
            <w:vMerge w:val="restart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0,3</w:t>
            </w:r>
          </w:p>
        </w:tc>
        <w:tc>
          <w:tcPr>
            <w:tcW w:w="2214" w:type="dxa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0,1</w:t>
            </w:r>
          </w:p>
        </w:tc>
        <w:tc>
          <w:tcPr>
            <w:tcW w:w="1883" w:type="dxa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0,42</w:t>
            </w:r>
          </w:p>
        </w:tc>
        <w:tc>
          <w:tcPr>
            <w:tcW w:w="1665" w:type="dxa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0,17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vMerge/>
            <w:shd w:val="clear" w:color="auto" w:fill="FFFFFF"/>
            <w:vAlign w:val="center"/>
          </w:tcPr>
          <w:p w:rsidR="00E76B4C" w:rsidRPr="00C86E28" w:rsidRDefault="00E76B4C" w:rsidP="00E76B4C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277" w:type="dxa"/>
            <w:gridSpan w:val="2"/>
            <w:vMerge/>
            <w:shd w:val="clear" w:color="auto" w:fill="FFFFFF"/>
          </w:tcPr>
          <w:p w:rsidR="00E76B4C" w:rsidRPr="00C86E28" w:rsidRDefault="00E76B4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214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0,3</w:t>
            </w:r>
          </w:p>
        </w:tc>
        <w:tc>
          <w:tcPr>
            <w:tcW w:w="1883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0,57</w:t>
            </w:r>
          </w:p>
        </w:tc>
        <w:tc>
          <w:tcPr>
            <w:tcW w:w="1665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0,37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vMerge/>
            <w:shd w:val="clear" w:color="auto" w:fill="FFFFFF"/>
            <w:vAlign w:val="center"/>
          </w:tcPr>
          <w:p w:rsidR="00E76B4C" w:rsidRPr="00C86E28" w:rsidRDefault="00E76B4C" w:rsidP="00E76B4C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277" w:type="dxa"/>
            <w:gridSpan w:val="2"/>
            <w:vMerge/>
            <w:shd w:val="clear" w:color="auto" w:fill="FFFFFF"/>
          </w:tcPr>
          <w:p w:rsidR="00E76B4C" w:rsidRPr="00C86E28" w:rsidRDefault="00E76B4C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214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0,5</w:t>
            </w:r>
          </w:p>
        </w:tc>
        <w:tc>
          <w:tcPr>
            <w:tcW w:w="1883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0,77</w:t>
            </w:r>
          </w:p>
        </w:tc>
        <w:tc>
          <w:tcPr>
            <w:tcW w:w="1665" w:type="dxa"/>
            <w:shd w:val="clear" w:color="auto" w:fill="FFFFFF"/>
            <w:vAlign w:val="bottom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0,57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83" w:type="dxa"/>
            <w:shd w:val="clear" w:color="auto" w:fill="FFFFFF"/>
            <w:vAlign w:val="center"/>
          </w:tcPr>
          <w:p w:rsidR="00E76B4C" w:rsidRPr="00C86E28" w:rsidRDefault="00E76B4C" w:rsidP="00E76B4C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Текстил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 xml:space="preserve"> с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алуминиево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покритие</w:t>
            </w:r>
            <w:proofErr w:type="spellEnd"/>
          </w:p>
        </w:tc>
        <w:tc>
          <w:tcPr>
            <w:tcW w:w="1277" w:type="dxa"/>
            <w:gridSpan w:val="2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0,2</w:t>
            </w:r>
          </w:p>
        </w:tc>
        <w:tc>
          <w:tcPr>
            <w:tcW w:w="2214" w:type="dxa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0,05</w:t>
            </w:r>
          </w:p>
        </w:tc>
        <w:tc>
          <w:tcPr>
            <w:tcW w:w="1883" w:type="dxa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0,20</w:t>
            </w:r>
          </w:p>
        </w:tc>
        <w:tc>
          <w:tcPr>
            <w:tcW w:w="1665" w:type="dxa"/>
            <w:shd w:val="clear" w:color="auto" w:fill="FFFFFF"/>
            <w:vAlign w:val="center"/>
          </w:tcPr>
          <w:p w:rsidR="00E76B4C" w:rsidRPr="00C86E28" w:rsidRDefault="00E76B4C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eastAsia="en-US"/>
              </w:rPr>
              <w:t>0,08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9722" w:type="dxa"/>
            <w:gridSpan w:val="6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редове или колони.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5459EA" w:rsidRPr="00C86E28" w:rsidRDefault="005459EA" w:rsidP="00C72127">
      <w:pPr>
        <w:widowControl w:val="0"/>
        <w:shd w:val="clear" w:color="auto" w:fill="FFFFFF"/>
        <w:ind w:firstLine="720"/>
        <w:jc w:val="both"/>
        <w:rPr>
          <w:rFonts w:ascii="Tahoma" w:hAnsi="Tahoma" w:cs="Tahoma"/>
          <w:bCs/>
          <w:color w:val="000000" w:themeColor="text1"/>
          <w:lang w:val="bg-BG"/>
        </w:rPr>
      </w:pP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Стойностите </w:t>
      </w:r>
      <w:r w:rsidR="00646BCD" w:rsidRPr="00C86E28">
        <w:rPr>
          <w:rFonts w:ascii="Tahoma" w:hAnsi="Tahoma" w:cs="Tahoma"/>
          <w:bCs/>
          <w:color w:val="000000" w:themeColor="text1"/>
          <w:lang w:val="bg-BG"/>
        </w:rPr>
        <w:t xml:space="preserve">от Таблица A.43 </w:t>
      </w:r>
      <w:r w:rsidRPr="00C86E28">
        <w:rPr>
          <w:rFonts w:ascii="Tahoma" w:hAnsi="Tahoma" w:cs="Tahoma"/>
          <w:bCs/>
          <w:color w:val="000000" w:themeColor="text1"/>
          <w:lang w:val="bg-BG"/>
        </w:rPr>
        <w:t>са дадени в Таблица 3</w:t>
      </w:r>
      <w:r w:rsidR="00215D93" w:rsidRPr="00C86E28">
        <w:rPr>
          <w:rFonts w:ascii="Tahoma" w:hAnsi="Tahoma" w:cs="Tahoma"/>
          <w:bCs/>
          <w:color w:val="000000" w:themeColor="text1"/>
          <w:lang w:val="bg-BG"/>
        </w:rPr>
        <w:t xml:space="preserve"> и Таблица 4 в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 т. 3.7.4.2</w:t>
      </w:r>
      <w:r w:rsidR="00646BCD" w:rsidRPr="00C86E28">
        <w:rPr>
          <w:rFonts w:ascii="Tahoma" w:hAnsi="Tahoma" w:cs="Tahoma"/>
          <w:bCs/>
          <w:color w:val="000000" w:themeColor="text1"/>
          <w:lang w:val="bg-BG"/>
        </w:rPr>
        <w:t xml:space="preserve"> </w:t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„Сумарна пропускливост за слънчева енергия на прозрачни елементи“ </w:t>
      </w:r>
      <w:r w:rsidR="00AD34AC" w:rsidRPr="00C86E28">
        <w:rPr>
          <w:rFonts w:ascii="Tahoma" w:hAnsi="Tahoma" w:cs="Tahoma"/>
          <w:bCs/>
          <w:color w:val="000000" w:themeColor="text1"/>
          <w:lang w:val="bg-BG"/>
        </w:rPr>
        <w:t>в Част втора на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</w:r>
    </w:p>
    <w:p w:rsidR="005459EA" w:rsidRPr="00C86E28" w:rsidRDefault="005459EA" w:rsidP="00807F3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Таблица A.44 — Коефициент на намаление при подвижни капаци, </w:t>
      </w:r>
      <w:proofErr w:type="spellStart"/>
      <w:r w:rsidRPr="00C86E28">
        <w:rPr>
          <w:rFonts w:ascii="Tahoma" w:hAnsi="Tahoma" w:cs="Tahoma"/>
          <w:b/>
          <w:bCs/>
          <w:i/>
          <w:iCs/>
          <w:color w:val="000000" w:themeColor="text1"/>
          <w:lang w:val="bg-BG"/>
        </w:rPr>
        <w:t>f</w:t>
      </w:r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sht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;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with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, и коефициент на намаление при подвижни приспособления за засенчване на слънчевото греене </w:t>
      </w:r>
      <w:proofErr w:type="spellStart"/>
      <w:r w:rsidRPr="00C86E28">
        <w:rPr>
          <w:rFonts w:ascii="Tahoma" w:hAnsi="Tahoma" w:cs="Tahoma"/>
          <w:b/>
          <w:bCs/>
          <w:i/>
          <w:iCs/>
          <w:color w:val="000000" w:themeColor="text1"/>
          <w:lang w:val="bg-BG"/>
        </w:rPr>
        <w:t>f</w:t>
      </w:r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sh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;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vertAlign w:val="subscript"/>
          <w:lang w:val="bg-BG"/>
        </w:rPr>
        <w:t>with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 xml:space="preserve"> (виж G.2.</w:t>
      </w:r>
      <w:proofErr w:type="spellStart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2</w:t>
      </w:r>
      <w:proofErr w:type="spellEnd"/>
      <w:r w:rsidRPr="00C86E28">
        <w:rPr>
          <w:rFonts w:ascii="Tahoma" w:hAnsi="Tahoma" w:cs="Tahoma"/>
          <w:b/>
          <w:bCs/>
          <w:color w:val="000000" w:themeColor="text1"/>
          <w:lang w:val="bg-BG"/>
        </w:rPr>
        <w:t>.2.2)</w:t>
      </w:r>
    </w:p>
    <w:p w:rsidR="000603A6" w:rsidRPr="00C86E28" w:rsidRDefault="00513888" w:rsidP="00C72127">
      <w:pPr>
        <w:widowControl w:val="0"/>
        <w:shd w:val="clear" w:color="auto" w:fill="FFFFFF"/>
        <w:ind w:firstLine="720"/>
        <w:jc w:val="both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color w:val="000000" w:themeColor="text1"/>
          <w:lang w:val="bg-BG"/>
        </w:rPr>
        <w:t>Прозорец с подвижен капак или приспособление за засенчване от слънчево греене</w:t>
      </w:r>
      <w:r w:rsidR="000603A6" w:rsidRPr="00C86E28">
        <w:rPr>
          <w:rFonts w:ascii="Tahoma" w:hAnsi="Tahoma" w:cs="Tahoma"/>
          <w:color w:val="000000" w:themeColor="text1"/>
          <w:lang w:val="bg-BG"/>
        </w:rPr>
        <w:t xml:space="preserve"> не е типична строителна практика за България</w:t>
      </w:r>
      <w:r w:rsidR="00CA4A86" w:rsidRPr="00C86E28">
        <w:rPr>
          <w:rFonts w:ascii="Tahoma" w:hAnsi="Tahoma" w:cs="Tahoma"/>
          <w:color w:val="000000" w:themeColor="text1"/>
          <w:lang w:val="bg-BG"/>
        </w:rPr>
        <w:t xml:space="preserve">, поради което в т. 3.7.4.5. от Част втора на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 е направена директна препратка към СД CEN ISO/TR 52016-2. </w:t>
      </w:r>
      <w:r w:rsidR="000603A6" w:rsidRPr="00C86E28">
        <w:rPr>
          <w:rFonts w:ascii="Tahoma" w:hAnsi="Tahoma" w:cs="Tahoma"/>
          <w:color w:val="000000" w:themeColor="text1"/>
          <w:lang w:val="bg-BG"/>
        </w:rPr>
        <w:t xml:space="preserve">При необходимост </w:t>
      </w:r>
      <w:r w:rsidR="00665963" w:rsidRPr="00C86E28">
        <w:rPr>
          <w:rFonts w:ascii="Tahoma" w:hAnsi="Tahoma" w:cs="Tahoma"/>
          <w:color w:val="000000" w:themeColor="text1"/>
          <w:lang w:val="bg-BG"/>
        </w:rPr>
        <w:t xml:space="preserve">за индивидуални проекти </w:t>
      </w:r>
      <w:r w:rsidR="000603A6" w:rsidRPr="00C86E28">
        <w:rPr>
          <w:rFonts w:ascii="Tahoma" w:hAnsi="Tahoma" w:cs="Tahoma"/>
          <w:color w:val="000000" w:themeColor="text1"/>
          <w:lang w:val="bg-BG"/>
        </w:rPr>
        <w:t xml:space="preserve">се прилага формула </w:t>
      </w:r>
      <w:r w:rsidR="000603A6" w:rsidRPr="00C86E28">
        <w:rPr>
          <w:rFonts w:ascii="Tahoma" w:hAnsi="Tahoma" w:cs="Tahoma"/>
          <w:color w:val="000000" w:themeColor="text1"/>
        </w:rPr>
        <w:t xml:space="preserve">G.5 </w:t>
      </w:r>
      <w:r w:rsidR="000603A6" w:rsidRPr="00C86E28">
        <w:rPr>
          <w:rFonts w:ascii="Tahoma" w:hAnsi="Tahoma" w:cs="Tahoma"/>
          <w:color w:val="000000" w:themeColor="text1"/>
          <w:lang w:val="bg-BG"/>
        </w:rPr>
        <w:t xml:space="preserve">от </w:t>
      </w:r>
      <w:proofErr w:type="spellStart"/>
      <w:r w:rsidR="000603A6" w:rsidRPr="00C86E28">
        <w:rPr>
          <w:rFonts w:ascii="Tahoma" w:hAnsi="Tahoma" w:cs="Tahoma"/>
          <w:color w:val="000000" w:themeColor="text1"/>
        </w:rPr>
        <w:t>Приложение</w:t>
      </w:r>
      <w:proofErr w:type="spellEnd"/>
      <w:r w:rsidR="000603A6" w:rsidRPr="00C86E28">
        <w:rPr>
          <w:rFonts w:ascii="Tahoma" w:hAnsi="Tahoma" w:cs="Tahoma"/>
          <w:color w:val="000000" w:themeColor="text1"/>
        </w:rPr>
        <w:t xml:space="preserve"> G</w:t>
      </w:r>
      <w:r w:rsidR="00665963" w:rsidRPr="00C86E28">
        <w:rPr>
          <w:rFonts w:ascii="Tahoma" w:hAnsi="Tahoma" w:cs="Tahoma"/>
          <w:color w:val="000000" w:themeColor="text1"/>
          <w:lang w:val="bg-BG"/>
        </w:rPr>
        <w:t xml:space="preserve"> </w:t>
      </w:r>
      <w:r w:rsidR="000603A6" w:rsidRPr="00C86E28">
        <w:rPr>
          <w:rFonts w:ascii="Tahoma" w:hAnsi="Tahoma" w:cs="Tahoma"/>
          <w:color w:val="000000" w:themeColor="text1"/>
          <w:lang w:val="bg-BG"/>
        </w:rPr>
        <w:t>„Д</w:t>
      </w:r>
      <w:proofErr w:type="spellStart"/>
      <w:r w:rsidR="000603A6" w:rsidRPr="00C86E28">
        <w:rPr>
          <w:rFonts w:ascii="Tahoma" w:hAnsi="Tahoma" w:cs="Tahoma"/>
          <w:color w:val="000000" w:themeColor="text1"/>
        </w:rPr>
        <w:t>инамични</w:t>
      </w:r>
      <w:proofErr w:type="spellEnd"/>
      <w:r w:rsidR="000603A6" w:rsidRPr="00C86E28">
        <w:rPr>
          <w:rFonts w:ascii="Tahoma" w:hAnsi="Tahoma" w:cs="Tahoma"/>
          <w:color w:val="000000" w:themeColor="text1"/>
        </w:rPr>
        <w:t xml:space="preserve"> </w:t>
      </w:r>
      <w:proofErr w:type="spellStart"/>
      <w:r w:rsidR="000603A6" w:rsidRPr="00C86E28">
        <w:rPr>
          <w:rFonts w:ascii="Tahoma" w:hAnsi="Tahoma" w:cs="Tahoma"/>
          <w:color w:val="000000" w:themeColor="text1"/>
        </w:rPr>
        <w:t>прозрачни</w:t>
      </w:r>
      <w:proofErr w:type="spellEnd"/>
      <w:r w:rsidR="000603A6" w:rsidRPr="00C86E28">
        <w:rPr>
          <w:rFonts w:ascii="Tahoma" w:hAnsi="Tahoma" w:cs="Tahoma"/>
          <w:color w:val="000000" w:themeColor="text1"/>
        </w:rPr>
        <w:t xml:space="preserve"> сградни </w:t>
      </w:r>
      <w:proofErr w:type="spellStart"/>
      <w:r w:rsidR="000603A6" w:rsidRPr="00C86E28">
        <w:rPr>
          <w:rFonts w:ascii="Tahoma" w:hAnsi="Tahoma" w:cs="Tahoma"/>
          <w:color w:val="000000" w:themeColor="text1"/>
        </w:rPr>
        <w:t>елементи</w:t>
      </w:r>
      <w:proofErr w:type="spellEnd"/>
      <w:r w:rsidR="000603A6" w:rsidRPr="00C86E28">
        <w:rPr>
          <w:rFonts w:ascii="Tahoma" w:hAnsi="Tahoma" w:cs="Tahoma"/>
          <w:color w:val="000000" w:themeColor="text1"/>
          <w:lang w:val="bg-BG"/>
        </w:rPr>
        <w:t xml:space="preserve">“ от БДС EN ISO 52016-1 и стойности по подразбиране за </w:t>
      </w:r>
      <w:proofErr w:type="spellStart"/>
      <w:r w:rsidR="000603A6" w:rsidRPr="00C86E28">
        <w:rPr>
          <w:rFonts w:ascii="Tahoma" w:hAnsi="Tahoma" w:cs="Tahoma"/>
          <w:bCs/>
          <w:i/>
          <w:iCs/>
          <w:color w:val="000000" w:themeColor="text1"/>
          <w:sz w:val="18"/>
          <w:szCs w:val="18"/>
          <w:lang w:val="bg-BG"/>
        </w:rPr>
        <w:t>f</w:t>
      </w:r>
      <w:r w:rsidR="000603A6" w:rsidRPr="00C86E28">
        <w:rPr>
          <w:rFonts w:ascii="Tahoma" w:hAnsi="Tahoma" w:cs="Tahoma"/>
          <w:bCs/>
          <w:color w:val="000000" w:themeColor="text1"/>
          <w:sz w:val="18"/>
          <w:szCs w:val="18"/>
          <w:vertAlign w:val="subscript"/>
          <w:lang w:val="bg-BG"/>
        </w:rPr>
        <w:t>sh</w:t>
      </w:r>
      <w:proofErr w:type="spellEnd"/>
      <w:r w:rsidR="000603A6" w:rsidRPr="00C86E28">
        <w:rPr>
          <w:rFonts w:ascii="Tahoma" w:hAnsi="Tahoma" w:cs="Tahoma"/>
          <w:bCs/>
          <w:color w:val="000000" w:themeColor="text1"/>
          <w:sz w:val="18"/>
          <w:szCs w:val="18"/>
          <w:vertAlign w:val="subscript"/>
          <w:lang w:val="bg-BG"/>
        </w:rPr>
        <w:t>;</w:t>
      </w:r>
      <w:proofErr w:type="spellStart"/>
      <w:r w:rsidR="000603A6" w:rsidRPr="00C86E28">
        <w:rPr>
          <w:rFonts w:ascii="Tahoma" w:hAnsi="Tahoma" w:cs="Tahoma"/>
          <w:bCs/>
          <w:color w:val="000000" w:themeColor="text1"/>
          <w:sz w:val="18"/>
          <w:szCs w:val="18"/>
          <w:vertAlign w:val="subscript"/>
          <w:lang w:val="bg-BG"/>
        </w:rPr>
        <w:t>with</w:t>
      </w:r>
      <w:proofErr w:type="spellEnd"/>
      <w:r w:rsidR="000603A6" w:rsidRPr="00C86E28">
        <w:rPr>
          <w:rFonts w:ascii="Tahoma" w:hAnsi="Tahoma" w:cs="Tahoma"/>
          <w:bCs/>
          <w:color w:val="000000" w:themeColor="text1"/>
          <w:sz w:val="18"/>
          <w:szCs w:val="18"/>
          <w:lang w:val="bg-BG"/>
        </w:rPr>
        <w:t xml:space="preserve"> </w:t>
      </w:r>
      <w:r w:rsidR="0075643F" w:rsidRPr="00C86E28">
        <w:rPr>
          <w:rFonts w:ascii="Tahoma" w:hAnsi="Tahoma" w:cs="Tahoma"/>
          <w:bCs/>
          <w:color w:val="000000" w:themeColor="text1"/>
          <w:sz w:val="18"/>
          <w:szCs w:val="18"/>
          <w:lang w:val="bg-BG"/>
        </w:rPr>
        <w:t xml:space="preserve">от </w:t>
      </w:r>
      <w:r w:rsidR="000603A6" w:rsidRPr="00C86E28">
        <w:rPr>
          <w:rFonts w:ascii="Tahoma" w:hAnsi="Tahoma" w:cs="Tahoma"/>
          <w:bCs/>
          <w:color w:val="000000" w:themeColor="text1"/>
          <w:sz w:val="18"/>
          <w:szCs w:val="18"/>
          <w:lang w:val="bg-BG"/>
        </w:rPr>
        <w:t>Таблица B.44b за Рим, Италия</w:t>
      </w:r>
      <w:r w:rsidR="0075643F" w:rsidRPr="00C86E28">
        <w:rPr>
          <w:rFonts w:ascii="Tahoma" w:hAnsi="Tahoma" w:cs="Tahoma"/>
          <w:bCs/>
          <w:color w:val="000000" w:themeColor="text1"/>
          <w:sz w:val="18"/>
          <w:szCs w:val="18"/>
          <w:lang w:val="bg-BG"/>
        </w:rPr>
        <w:t xml:space="preserve">, който е най-близкият по </w:t>
      </w:r>
      <w:r w:rsidR="0075643F" w:rsidRPr="00C86E28">
        <w:rPr>
          <w:rFonts w:ascii="Tahoma" w:hAnsi="Tahoma" w:cs="Tahoma"/>
          <w:bCs/>
          <w:color w:val="000000" w:themeColor="text1"/>
          <w:sz w:val="18"/>
          <w:szCs w:val="18"/>
          <w:lang w:val="bg-BG"/>
        </w:rPr>
        <w:lastRenderedPageBreak/>
        <w:t>географска ширина град</w:t>
      </w:r>
      <w:r w:rsidR="000603A6" w:rsidRPr="00C86E28">
        <w:rPr>
          <w:rFonts w:ascii="Tahoma" w:hAnsi="Tahoma" w:cs="Tahoma"/>
          <w:bCs/>
          <w:color w:val="000000" w:themeColor="text1"/>
          <w:sz w:val="18"/>
          <w:szCs w:val="18"/>
          <w:lang w:val="bg-BG"/>
        </w:rPr>
        <w:t>.</w:t>
      </w:r>
    </w:p>
    <w:p w:rsidR="00513888" w:rsidRPr="00C86E28" w:rsidRDefault="00513888" w:rsidP="00513888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69"/>
        <w:gridCol w:w="2271"/>
        <w:gridCol w:w="1310"/>
        <w:gridCol w:w="1310"/>
        <w:gridCol w:w="1310"/>
        <w:gridCol w:w="1310"/>
      </w:tblGrid>
      <w:tr w:rsidR="00C86E28" w:rsidRPr="00C86E28" w:rsidTr="00C72127">
        <w:trPr>
          <w:trHeight w:val="51"/>
          <w:jc w:val="center"/>
        </w:trPr>
        <w:tc>
          <w:tcPr>
            <w:tcW w:w="0" w:type="auto"/>
            <w:vMerge w:val="restart"/>
            <w:shd w:val="clear" w:color="auto" w:fill="D9D9D9"/>
            <w:vAlign w:val="center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Cs/>
                <w:color w:val="000000" w:themeColor="text1"/>
                <w:sz w:val="18"/>
                <w:szCs w:val="18"/>
                <w:lang w:val="bg-BG"/>
              </w:rPr>
              <w:t>Месец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Рим (Италия)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vMerge/>
            <w:shd w:val="clear" w:color="auto" w:fill="D9D9D9"/>
          </w:tcPr>
          <w:p w:rsidR="000603A6" w:rsidRPr="00C86E28" w:rsidRDefault="000603A6" w:rsidP="00771C2F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sht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with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0" w:type="auto"/>
            <w:gridSpan w:val="4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sh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with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  <w:tblHeader/>
          <w:jc w:val="center"/>
        </w:trPr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С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Ю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З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0,52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0,81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0,39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0,48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0,82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0,55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0,66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0,81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0,63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0,71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0,74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0,62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0,71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0,62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0,64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0,56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0,68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7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0,74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0,62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0,73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0,76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0,72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0,73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0,82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0,67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0,72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0,86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0,60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11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0,62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0,84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0,30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12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0,86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0,42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shd w:val="clear" w:color="auto" w:fill="D9D9D9"/>
          </w:tcPr>
          <w:p w:rsidR="000603A6" w:rsidRPr="00C86E28" w:rsidRDefault="000603A6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Годишно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0,69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0,77</w:t>
            </w:r>
          </w:p>
        </w:tc>
        <w:tc>
          <w:tcPr>
            <w:tcW w:w="0" w:type="auto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0,63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0" w:type="auto"/>
            <w:gridSpan w:val="6"/>
            <w:shd w:val="clear" w:color="auto" w:fill="FFFFFF"/>
          </w:tcPr>
          <w:p w:rsidR="000603A6" w:rsidRPr="00C86E28" w:rsidRDefault="000603A6" w:rsidP="00771C2F">
            <w:pPr>
              <w:widowControl w:val="0"/>
              <w:shd w:val="clear" w:color="auto" w:fill="FFFFFF"/>
              <w:tabs>
                <w:tab w:val="left" w:pos="444"/>
              </w:tabs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редове или колони, за да се разграничат например различните приложения (категории на сгради, съществуващи или нови сгради и т.н.), ориентации или климатични условия.</w:t>
            </w:r>
          </w:p>
        </w:tc>
      </w:tr>
    </w:tbl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p w:rsidR="000603A6" w:rsidRPr="00C86E28" w:rsidRDefault="000603A6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A.45 — Избор между варианти и методи за изчисление на засенчването от външни обекти (виж F.1)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10246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86"/>
        <w:gridCol w:w="1362"/>
        <w:gridCol w:w="1040"/>
        <w:gridCol w:w="1142"/>
        <w:gridCol w:w="1005"/>
        <w:gridCol w:w="1005"/>
        <w:gridCol w:w="1006"/>
      </w:tblGrid>
      <w:tr w:rsidR="00C86E28" w:rsidRPr="00C86E28" w:rsidTr="00C72127">
        <w:trPr>
          <w:trHeight w:val="20"/>
          <w:tblHeader/>
        </w:trPr>
        <w:tc>
          <w:tcPr>
            <w:tcW w:w="3686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 xml:space="preserve">Приложение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</w:p>
        </w:tc>
        <w:tc>
          <w:tcPr>
            <w:tcW w:w="3544" w:type="dxa"/>
            <w:gridSpan w:val="3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Всички приложения</w:t>
            </w:r>
          </w:p>
        </w:tc>
        <w:tc>
          <w:tcPr>
            <w:tcW w:w="3016" w:type="dxa"/>
            <w:gridSpan w:val="3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20"/>
          <w:tblHeader/>
        </w:trPr>
        <w:tc>
          <w:tcPr>
            <w:tcW w:w="3686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3544" w:type="dxa"/>
            <w:gridSpan w:val="3"/>
            <w:shd w:val="clear" w:color="auto" w:fill="D9D9D9"/>
          </w:tcPr>
          <w:p w:rsidR="003B05A4" w:rsidRPr="00C86E28" w:rsidRDefault="003B05A4" w:rsidP="00771C2F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  <w:tc>
          <w:tcPr>
            <w:tcW w:w="3016" w:type="dxa"/>
            <w:gridSpan w:val="3"/>
            <w:shd w:val="clear" w:color="auto" w:fill="D9D9D9"/>
          </w:tcPr>
          <w:p w:rsidR="003B05A4" w:rsidRPr="00C86E28" w:rsidRDefault="003B05A4" w:rsidP="00771C2F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C86E28" w:rsidRPr="00C86E28" w:rsidTr="00C72127">
        <w:trPr>
          <w:trHeight w:val="20"/>
        </w:trPr>
        <w:tc>
          <w:tcPr>
            <w:tcW w:w="3686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iCs/>
                <w:color w:val="000000" w:themeColor="text1"/>
                <w:sz w:val="18"/>
                <w:szCs w:val="18"/>
                <w:lang w:val="bg-BG"/>
              </w:rPr>
              <w:t>Изчисляване на влиянието на засенчването от отдалечени обекти, включено в този документ</w:t>
            </w:r>
          </w:p>
        </w:tc>
        <w:tc>
          <w:tcPr>
            <w:tcW w:w="3544" w:type="dxa"/>
            <w:gridSpan w:val="3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16" w:type="dxa"/>
            <w:gridSpan w:val="3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169"/>
        </w:trPr>
        <w:tc>
          <w:tcPr>
            <w:tcW w:w="3686" w:type="dxa"/>
            <w:vMerge w:val="restart"/>
            <w:shd w:val="clear" w:color="auto" w:fill="D9D9D9"/>
          </w:tcPr>
          <w:p w:rsidR="003B05A4" w:rsidRPr="00C86E28" w:rsidRDefault="003B05A4" w:rsidP="00771C2F">
            <w:pPr>
              <w:autoSpaceDE w:val="0"/>
              <w:autoSpaceDN w:val="0"/>
              <w:adjustRightInd w:val="0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 изчисляване на слънчевото засенчване на сградни елементи: кои видове отдалечени засенчващи обекти (не на място) могат или трябва да бъдат взети предвид или пренебрегнати</w:t>
            </w:r>
          </w:p>
          <w:p w:rsidR="003B05A4" w:rsidRPr="00C86E28" w:rsidRDefault="003B05A4" w:rsidP="00771C2F">
            <w:pPr>
              <w:autoSpaceDE w:val="0"/>
              <w:autoSpaceDN w:val="0"/>
              <w:adjustRightInd w:val="0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3B05A4" w:rsidRPr="00C86E28" w:rsidRDefault="003B05A4" w:rsidP="00771C2F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ЗАБЕЛЕЖКА: Например пейзаж (като хълмове или диги), растителност (като дървета), други конструкции (като сгради)</w:t>
            </w:r>
          </w:p>
        </w:tc>
        <w:tc>
          <w:tcPr>
            <w:tcW w:w="1362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Трябва да се вземе предвид:</w:t>
            </w:r>
          </w:p>
        </w:tc>
        <w:tc>
          <w:tcPr>
            <w:tcW w:w="1040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Може да се вземе предвид:</w:t>
            </w:r>
          </w:p>
        </w:tc>
        <w:tc>
          <w:tcPr>
            <w:tcW w:w="1142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Трябва да се 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пре-небрегне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:</w:t>
            </w:r>
          </w:p>
        </w:tc>
        <w:tc>
          <w:tcPr>
            <w:tcW w:w="1005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Трябва да се вземе предвид:</w:t>
            </w:r>
          </w:p>
        </w:tc>
        <w:tc>
          <w:tcPr>
            <w:tcW w:w="1005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Може да се вземе предвид:</w:t>
            </w:r>
          </w:p>
        </w:tc>
        <w:tc>
          <w:tcPr>
            <w:tcW w:w="1006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Трябва да се 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пре-небрегне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:</w:t>
            </w:r>
          </w:p>
        </w:tc>
      </w:tr>
      <w:tr w:rsidR="00C86E28" w:rsidRPr="00C86E28" w:rsidTr="00C72127">
        <w:trPr>
          <w:trHeight w:val="221"/>
        </w:trPr>
        <w:tc>
          <w:tcPr>
            <w:tcW w:w="3686" w:type="dxa"/>
            <w:vMerge/>
            <w:shd w:val="clear" w:color="auto" w:fill="D9D9D9"/>
          </w:tcPr>
          <w:p w:rsidR="003B05A4" w:rsidRPr="00C86E28" w:rsidRDefault="003B05A4" w:rsidP="00771C2F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362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Пейзаж (като хълмове или диги), други </w:t>
            </w:r>
          </w:p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конструкции (като сгради)</w:t>
            </w:r>
          </w:p>
        </w:tc>
        <w:tc>
          <w:tcPr>
            <w:tcW w:w="1040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Растителност (като дървета)</w:t>
            </w:r>
          </w:p>
        </w:tc>
        <w:tc>
          <w:tcPr>
            <w:tcW w:w="1142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1005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не е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при-ложимо</w:t>
            </w:r>
            <w:proofErr w:type="spellEnd"/>
          </w:p>
        </w:tc>
        <w:tc>
          <w:tcPr>
            <w:tcW w:w="1005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не е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при-ложимо</w:t>
            </w:r>
            <w:proofErr w:type="spellEnd"/>
          </w:p>
        </w:tc>
        <w:tc>
          <w:tcPr>
            <w:tcW w:w="1006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не е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при-ложимо</w:t>
            </w:r>
            <w:proofErr w:type="spellEnd"/>
          </w:p>
        </w:tc>
      </w:tr>
      <w:tr w:rsidR="00C86E28" w:rsidRPr="00C86E28" w:rsidTr="00C72127">
        <w:trPr>
          <w:trHeight w:val="55"/>
        </w:trPr>
        <w:tc>
          <w:tcPr>
            <w:tcW w:w="3686" w:type="dxa"/>
            <w:vMerge w:val="restart"/>
            <w:shd w:val="clear" w:color="auto" w:fill="D9D9D9"/>
          </w:tcPr>
          <w:p w:rsidR="003B05A4" w:rsidRPr="00C86E28" w:rsidRDefault="003B05A4" w:rsidP="00771C2F">
            <w:pPr>
              <w:autoSpaceDE w:val="0"/>
              <w:autoSpaceDN w:val="0"/>
              <w:adjustRightInd w:val="0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 изчисляване на слънчевото засенчване на непрозрачни сградни елементи, като покриви или фасади: кои видове засенчващи обекти на място могат или трябва да бъдат взети предвид или пренебрегнати</w:t>
            </w:r>
          </w:p>
          <w:p w:rsidR="003B05A4" w:rsidRPr="00C86E28" w:rsidRDefault="003B05A4" w:rsidP="00771C2F">
            <w:pPr>
              <w:autoSpaceDE w:val="0"/>
              <w:autoSpaceDN w:val="0"/>
              <w:adjustRightInd w:val="0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3B05A4" w:rsidRPr="00C86E28" w:rsidRDefault="003B05A4" w:rsidP="00771C2F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ЗАБЕЛЕЖКА: Например отстъпи, навеси или други засенчващи обекти от собствените сгради, на място</w:t>
            </w:r>
          </w:p>
        </w:tc>
        <w:tc>
          <w:tcPr>
            <w:tcW w:w="1362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Трябва да се вземе предвид:</w:t>
            </w:r>
          </w:p>
        </w:tc>
        <w:tc>
          <w:tcPr>
            <w:tcW w:w="1040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Може да се вземе предвид:</w:t>
            </w:r>
          </w:p>
        </w:tc>
        <w:tc>
          <w:tcPr>
            <w:tcW w:w="1142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Трябва да се 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пре-небрегне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:</w:t>
            </w:r>
          </w:p>
        </w:tc>
        <w:tc>
          <w:tcPr>
            <w:tcW w:w="1005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Трябва да се вземе предвид:</w:t>
            </w:r>
          </w:p>
        </w:tc>
        <w:tc>
          <w:tcPr>
            <w:tcW w:w="1005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Може да се вземе предвид:</w:t>
            </w:r>
          </w:p>
        </w:tc>
        <w:tc>
          <w:tcPr>
            <w:tcW w:w="1006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Трябва да се 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пре-небрегне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:</w:t>
            </w:r>
          </w:p>
        </w:tc>
      </w:tr>
      <w:tr w:rsidR="00C86E28" w:rsidRPr="00C86E28" w:rsidTr="00C72127">
        <w:trPr>
          <w:trHeight w:val="1288"/>
        </w:trPr>
        <w:tc>
          <w:tcPr>
            <w:tcW w:w="3686" w:type="dxa"/>
            <w:vMerge/>
            <w:shd w:val="clear" w:color="auto" w:fill="D9D9D9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362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1040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1142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Отстъпи, навеси или други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засен-чващи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обек-ти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от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собст-вените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сгра-ди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, на място</w:t>
            </w:r>
          </w:p>
        </w:tc>
        <w:tc>
          <w:tcPr>
            <w:tcW w:w="1005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не е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при-ложимо</w:t>
            </w:r>
            <w:proofErr w:type="spellEnd"/>
          </w:p>
        </w:tc>
        <w:tc>
          <w:tcPr>
            <w:tcW w:w="1005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не е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при-ложимо</w:t>
            </w:r>
            <w:proofErr w:type="spellEnd"/>
          </w:p>
        </w:tc>
        <w:tc>
          <w:tcPr>
            <w:tcW w:w="1006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не е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при-ложимо</w:t>
            </w:r>
            <w:proofErr w:type="spellEnd"/>
          </w:p>
        </w:tc>
      </w:tr>
      <w:tr w:rsidR="00C86E28" w:rsidRPr="00C86E28" w:rsidTr="00C7212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46" w:type="dxa"/>
            <w:gridSpan w:val="7"/>
            <w:shd w:val="clear" w:color="auto" w:fill="auto"/>
          </w:tcPr>
          <w:p w:rsidR="003B05A4" w:rsidRPr="00C86E28" w:rsidRDefault="003B05A4" w:rsidP="00771C2F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</w:pPr>
          </w:p>
          <w:p w:rsidR="003B05A4" w:rsidRPr="00C86E28" w:rsidRDefault="003B05A4" w:rsidP="00771C2F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 за всяка колона.</w:t>
            </w:r>
          </w:p>
          <w:p w:rsidR="003B05A4" w:rsidRPr="00C86E28" w:rsidRDefault="003B05A4" w:rsidP="00771C2F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3B05A4" w:rsidRPr="00C86E28" w:rsidRDefault="003B05A4" w:rsidP="00771C2F">
            <w:pPr>
              <w:widowControl w:val="0"/>
              <w:tabs>
                <w:tab w:val="left" w:pos="415"/>
              </w:tabs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 xml:space="preserve">Ако е необходимо, се добавят още колони, за да се разграничат различните приложения (например, категории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lastRenderedPageBreak/>
              <w:t>на сгради, нови или съществуващи сгради и т.н.).</w:t>
            </w:r>
          </w:p>
        </w:tc>
      </w:tr>
      <w:tr w:rsidR="00C86E28" w:rsidRPr="00C86E28" w:rsidTr="00C72127">
        <w:trPr>
          <w:trHeight w:val="179"/>
        </w:trPr>
        <w:tc>
          <w:tcPr>
            <w:tcW w:w="3686" w:type="dxa"/>
            <w:vMerge w:val="restart"/>
            <w:shd w:val="clear" w:color="auto" w:fill="D9D9D9"/>
          </w:tcPr>
          <w:p w:rsidR="003B05A4" w:rsidRPr="00C86E28" w:rsidRDefault="003B05A4" w:rsidP="00771C2F">
            <w:pPr>
              <w:autoSpaceDE w:val="0"/>
              <w:autoSpaceDN w:val="0"/>
              <w:adjustRightInd w:val="0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lastRenderedPageBreak/>
              <w:t>При изчисляване на слънчевото засенчване на прозрачни сградни елементи:</w:t>
            </w:r>
          </w:p>
          <w:p w:rsidR="003B05A4" w:rsidRPr="00C86E28" w:rsidRDefault="003B05A4" w:rsidP="00771C2F">
            <w:pPr>
              <w:autoSpaceDE w:val="0"/>
              <w:autoSpaceDN w:val="0"/>
              <w:adjustRightInd w:val="0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3B05A4" w:rsidRPr="00C86E28" w:rsidRDefault="003B05A4" w:rsidP="00771C2F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ЗАБЕЛЕЖКА: Например прозоречни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отстъ-пи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, навеси и странични ребра на място</w:t>
            </w:r>
          </w:p>
        </w:tc>
        <w:tc>
          <w:tcPr>
            <w:tcW w:w="1362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Трябва да се вземе предвид:</w:t>
            </w:r>
          </w:p>
        </w:tc>
        <w:tc>
          <w:tcPr>
            <w:tcW w:w="1040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Може да се вземе предвид:</w:t>
            </w:r>
          </w:p>
        </w:tc>
        <w:tc>
          <w:tcPr>
            <w:tcW w:w="1142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Трябва да се 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пре-небрегне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:</w:t>
            </w:r>
          </w:p>
        </w:tc>
        <w:tc>
          <w:tcPr>
            <w:tcW w:w="1005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Трябва да се вземе предвид:</w:t>
            </w:r>
          </w:p>
        </w:tc>
        <w:tc>
          <w:tcPr>
            <w:tcW w:w="1005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Може да се вземе предвид:</w:t>
            </w:r>
          </w:p>
        </w:tc>
        <w:tc>
          <w:tcPr>
            <w:tcW w:w="1006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 xml:space="preserve">Трябва да се </w:t>
            </w:r>
            <w:proofErr w:type="spellStart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пре-небрегне</w:t>
            </w:r>
            <w:proofErr w:type="spellEnd"/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:</w:t>
            </w:r>
          </w:p>
        </w:tc>
      </w:tr>
      <w:tr w:rsidR="00C86E28" w:rsidRPr="00C86E28" w:rsidTr="00C72127">
        <w:trPr>
          <w:trHeight w:val="20"/>
        </w:trPr>
        <w:tc>
          <w:tcPr>
            <w:tcW w:w="3686" w:type="dxa"/>
            <w:vMerge/>
            <w:shd w:val="clear" w:color="auto" w:fill="D9D9D9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362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Прозоречни отстъпи, навени и странични ребра, ако дълбочината е по-голяма от 20% от височината,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съотв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. </w:t>
            </w:r>
            <w:proofErr w:type="spellStart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широ-чината</w:t>
            </w:r>
            <w:proofErr w:type="spellEnd"/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на прозореца</w:t>
            </w:r>
          </w:p>
        </w:tc>
        <w:tc>
          <w:tcPr>
            <w:tcW w:w="1040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Други прозоречни отстъпи, навени и странични ребра</w:t>
            </w:r>
          </w:p>
        </w:tc>
        <w:tc>
          <w:tcPr>
            <w:tcW w:w="1142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1005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не е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при-ложимо</w:t>
            </w:r>
            <w:proofErr w:type="spellEnd"/>
          </w:p>
        </w:tc>
        <w:tc>
          <w:tcPr>
            <w:tcW w:w="1005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не е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при-ложимо</w:t>
            </w:r>
            <w:proofErr w:type="spellEnd"/>
          </w:p>
        </w:tc>
        <w:tc>
          <w:tcPr>
            <w:tcW w:w="1006" w:type="dxa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 xml:space="preserve">не е </w:t>
            </w:r>
            <w:proofErr w:type="spellStart"/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при-ложимо</w:t>
            </w:r>
            <w:proofErr w:type="spellEnd"/>
          </w:p>
        </w:tc>
      </w:tr>
      <w:tr w:rsidR="00C86E28" w:rsidRPr="00C86E28" w:rsidTr="00C72127">
        <w:trPr>
          <w:trHeight w:val="239"/>
        </w:trPr>
        <w:tc>
          <w:tcPr>
            <w:tcW w:w="3686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iCs/>
                <w:color w:val="000000" w:themeColor="text1"/>
                <w:sz w:val="18"/>
                <w:szCs w:val="18"/>
                <w:lang w:val="bg-BG"/>
              </w:rPr>
              <w:t xml:space="preserve">Специфични правила за подразделяне с цел изчисляване на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слънчевото засенчване на сградни елементи</w:t>
            </w:r>
          </w:p>
        </w:tc>
        <w:tc>
          <w:tcPr>
            <w:tcW w:w="3544" w:type="dxa"/>
            <w:gridSpan w:val="3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3016" w:type="dxa"/>
            <w:gridSpan w:val="3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55"/>
        </w:trPr>
        <w:tc>
          <w:tcPr>
            <w:tcW w:w="3686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iCs/>
                <w:color w:val="000000" w:themeColor="text1"/>
                <w:sz w:val="18"/>
                <w:szCs w:val="18"/>
                <w:lang w:val="bg-BG"/>
              </w:rPr>
              <w:t xml:space="preserve">Избор между двата метода за изчисляване на 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слънчевото засенчване</w:t>
            </w:r>
          </w:p>
        </w:tc>
        <w:tc>
          <w:tcPr>
            <w:tcW w:w="3544" w:type="dxa"/>
            <w:gridSpan w:val="3"/>
            <w:shd w:val="clear" w:color="auto" w:fill="D9D9D9"/>
          </w:tcPr>
          <w:p w:rsidR="003B05A4" w:rsidRPr="00C86E28" w:rsidRDefault="003B05A4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3016" w:type="dxa"/>
            <w:gridSpan w:val="3"/>
            <w:shd w:val="clear" w:color="auto" w:fill="D9D9D9"/>
          </w:tcPr>
          <w:p w:rsidR="003B05A4" w:rsidRPr="00C86E28" w:rsidRDefault="003B05A4" w:rsidP="00771C2F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  <w:t>Избор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C86E28" w:rsidRPr="00C86E28" w:rsidTr="00C72127">
        <w:trPr>
          <w:trHeight w:val="20"/>
        </w:trPr>
        <w:tc>
          <w:tcPr>
            <w:tcW w:w="3686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pacing w:val="-3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iCs/>
                <w:color w:val="000000" w:themeColor="text1"/>
                <w:spacing w:val="-3"/>
                <w:sz w:val="18"/>
                <w:szCs w:val="18"/>
                <w:lang w:val="bg-BG"/>
              </w:rPr>
              <w:t>Метод 1, Засенчване на прякото греене</w:t>
            </w:r>
          </w:p>
        </w:tc>
        <w:tc>
          <w:tcPr>
            <w:tcW w:w="3544" w:type="dxa"/>
            <w:gridSpan w:val="3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16" w:type="dxa"/>
            <w:gridSpan w:val="3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493"/>
        </w:trPr>
        <w:tc>
          <w:tcPr>
            <w:tcW w:w="3686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iCs/>
                <w:color w:val="000000" w:themeColor="text1"/>
                <w:sz w:val="18"/>
                <w:szCs w:val="18"/>
                <w:lang w:val="bg-BG"/>
              </w:rPr>
              <w:t>Метод 2, Засенчване на прякото и разсеяното греене</w:t>
            </w:r>
          </w:p>
        </w:tc>
        <w:tc>
          <w:tcPr>
            <w:tcW w:w="3544" w:type="dxa"/>
            <w:gridSpan w:val="3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016" w:type="dxa"/>
            <w:gridSpan w:val="3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rPr>
          <w:trHeight w:val="55"/>
        </w:trPr>
        <w:tc>
          <w:tcPr>
            <w:tcW w:w="3686" w:type="dxa"/>
            <w:shd w:val="clear" w:color="auto" w:fill="D9D9D9"/>
          </w:tcPr>
          <w:p w:rsidR="003B05A4" w:rsidRPr="00C86E28" w:rsidRDefault="003B05A4" w:rsidP="00771C2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Cs/>
                <w:iCs/>
                <w:color w:val="000000" w:themeColor="text1"/>
                <w:sz w:val="18"/>
                <w:szCs w:val="18"/>
                <w:lang w:val="bg-BG"/>
              </w:rPr>
              <w:t>В случай на метод 2: прави се позоваване на процедура за изчисление</w:t>
            </w:r>
          </w:p>
        </w:tc>
        <w:tc>
          <w:tcPr>
            <w:tcW w:w="3544" w:type="dxa"/>
            <w:gridSpan w:val="3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3016" w:type="dxa"/>
            <w:gridSpan w:val="3"/>
            <w:shd w:val="clear" w:color="auto" w:fill="FFFFFF"/>
          </w:tcPr>
          <w:p w:rsidR="003B05A4" w:rsidRPr="00C86E28" w:rsidRDefault="003B05A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C86E28" w:rsidRPr="00C86E28" w:rsidTr="00C7212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46" w:type="dxa"/>
            <w:gridSpan w:val="7"/>
            <w:shd w:val="clear" w:color="auto" w:fill="auto"/>
          </w:tcPr>
          <w:p w:rsidR="003B05A4" w:rsidRPr="00C86E28" w:rsidRDefault="003B05A4" w:rsidP="00771C2F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>Възможно е само едно „да“ за всяка колона.</w:t>
            </w:r>
          </w:p>
          <w:p w:rsidR="003B05A4" w:rsidRPr="00C86E28" w:rsidRDefault="003B05A4" w:rsidP="00771C2F">
            <w:pPr>
              <w:widowControl w:val="0"/>
              <w:shd w:val="clear" w:color="auto" w:fill="FFFFFF"/>
              <w:tabs>
                <w:tab w:val="left" w:pos="415"/>
              </w:tabs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</w:p>
          <w:p w:rsidR="003B05A4" w:rsidRPr="00C86E28" w:rsidRDefault="003B05A4" w:rsidP="00771C2F">
            <w:pPr>
              <w:widowControl w:val="0"/>
              <w:tabs>
                <w:tab w:val="left" w:pos="415"/>
              </w:tabs>
              <w:jc w:val="both"/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C86E28">
              <w:rPr>
                <w:rFonts w:ascii="Tahoma" w:hAnsi="Tahoma" w:cs="Tahoma"/>
                <w:snapToGrid/>
                <w:color w:val="000000" w:themeColor="text1"/>
                <w:sz w:val="18"/>
                <w:szCs w:val="18"/>
                <w:lang w:val="bg-BG"/>
              </w:rPr>
              <w:tab/>
              <w:t>Ако е необходимо, се добавят още колони, за да се разграничат различните приложения (например, категории на сгради, нови или съществуващи сгради и т.н.).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tabs>
          <w:tab w:val="left" w:pos="567"/>
          <w:tab w:val="left" w:pos="638"/>
        </w:tabs>
        <w:jc w:val="both"/>
        <w:rPr>
          <w:rFonts w:ascii="Tahoma" w:hAnsi="Tahoma" w:cs="Tahoma"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A.46 — Параметри за месечното засенчване на слънчевото греене от навеси (виж F.3.5.1.2)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25"/>
        <w:gridCol w:w="1310"/>
        <w:gridCol w:w="1046"/>
        <w:gridCol w:w="1013"/>
        <w:gridCol w:w="1013"/>
        <w:gridCol w:w="1027"/>
      </w:tblGrid>
      <w:tr w:rsidR="00C86E28" w:rsidRPr="00C86E28" w:rsidTr="00C72127">
        <w:trPr>
          <w:trHeight w:val="20"/>
          <w:jc w:val="center"/>
        </w:trPr>
        <w:tc>
          <w:tcPr>
            <w:tcW w:w="2635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Период:</w:t>
            </w:r>
          </w:p>
        </w:tc>
        <w:tc>
          <w:tcPr>
            <w:tcW w:w="4099" w:type="dxa"/>
            <w:gridSpan w:val="4"/>
            <w:shd w:val="clear" w:color="auto" w:fill="FFFFFF"/>
          </w:tcPr>
          <w:p w:rsidR="009D7C3E" w:rsidRPr="00C86E28" w:rsidRDefault="00905A05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Лято: юни - септември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35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Ориентация</w:t>
            </w:r>
          </w:p>
        </w:tc>
        <w:tc>
          <w:tcPr>
            <w:tcW w:w="104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A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1</w:t>
            </w:r>
          </w:p>
        </w:tc>
        <w:tc>
          <w:tcPr>
            <w:tcW w:w="101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B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1</w:t>
            </w:r>
          </w:p>
        </w:tc>
        <w:tc>
          <w:tcPr>
            <w:tcW w:w="101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A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2</w:t>
            </w:r>
          </w:p>
        </w:tc>
        <w:tc>
          <w:tcPr>
            <w:tcW w:w="102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B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2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1325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Северно полукълбо</w:t>
            </w:r>
          </w:p>
        </w:tc>
        <w:tc>
          <w:tcPr>
            <w:tcW w:w="1310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Южно полукълбо</w:t>
            </w:r>
          </w:p>
        </w:tc>
        <w:tc>
          <w:tcPr>
            <w:tcW w:w="1046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1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13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27" w:type="dxa"/>
            <w:shd w:val="clear" w:color="auto" w:fill="FFFFFF"/>
          </w:tcPr>
          <w:p w:rsidR="009D7C3E" w:rsidRPr="00C86E28" w:rsidRDefault="009D7C3E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1325" w:type="dxa"/>
            <w:shd w:val="clear" w:color="auto" w:fill="D9D9D9"/>
          </w:tcPr>
          <w:p w:rsidR="00C424C4" w:rsidRPr="00C86E28" w:rsidRDefault="00C424C4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Ю</w:t>
            </w:r>
          </w:p>
        </w:tc>
        <w:tc>
          <w:tcPr>
            <w:tcW w:w="1310" w:type="dxa"/>
            <w:shd w:val="clear" w:color="auto" w:fill="D9D9D9"/>
          </w:tcPr>
          <w:p w:rsidR="00C424C4" w:rsidRPr="00C86E28" w:rsidRDefault="00C424C4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</w:t>
            </w:r>
          </w:p>
        </w:tc>
        <w:tc>
          <w:tcPr>
            <w:tcW w:w="1046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-3,023</w:t>
            </w:r>
          </w:p>
        </w:tc>
        <w:tc>
          <w:tcPr>
            <w:tcW w:w="1013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0,045</w:t>
            </w:r>
          </w:p>
        </w:tc>
        <w:tc>
          <w:tcPr>
            <w:tcW w:w="1013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1,285</w:t>
            </w:r>
          </w:p>
        </w:tc>
        <w:tc>
          <w:tcPr>
            <w:tcW w:w="1027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-0,006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1325" w:type="dxa"/>
            <w:shd w:val="clear" w:color="auto" w:fill="D9D9D9"/>
          </w:tcPr>
          <w:p w:rsidR="00C424C4" w:rsidRPr="00C86E28" w:rsidRDefault="00C424C4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ЮИ-ЮЗ</w:t>
            </w:r>
          </w:p>
        </w:tc>
        <w:tc>
          <w:tcPr>
            <w:tcW w:w="1310" w:type="dxa"/>
            <w:shd w:val="clear" w:color="auto" w:fill="D9D9D9"/>
          </w:tcPr>
          <w:p w:rsidR="00C424C4" w:rsidRPr="00C86E28" w:rsidRDefault="00C424C4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СИ-СЗ</w:t>
            </w:r>
          </w:p>
        </w:tc>
        <w:tc>
          <w:tcPr>
            <w:tcW w:w="1046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-1,255</w:t>
            </w:r>
          </w:p>
        </w:tc>
        <w:tc>
          <w:tcPr>
            <w:tcW w:w="1013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0,015</w:t>
            </w:r>
          </w:p>
        </w:tc>
        <w:tc>
          <w:tcPr>
            <w:tcW w:w="1013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0,905</w:t>
            </w:r>
          </w:p>
        </w:tc>
        <w:tc>
          <w:tcPr>
            <w:tcW w:w="1027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-0,008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1325" w:type="dxa"/>
            <w:shd w:val="clear" w:color="auto" w:fill="D9D9D9"/>
          </w:tcPr>
          <w:p w:rsidR="00C424C4" w:rsidRPr="00C86E28" w:rsidRDefault="00C424C4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И-З</w:t>
            </w:r>
          </w:p>
        </w:tc>
        <w:tc>
          <w:tcPr>
            <w:tcW w:w="1310" w:type="dxa"/>
            <w:shd w:val="clear" w:color="auto" w:fill="D9D9D9"/>
          </w:tcPr>
          <w:p w:rsidR="00C424C4" w:rsidRPr="00C86E28" w:rsidRDefault="00C424C4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И-З</w:t>
            </w:r>
          </w:p>
        </w:tc>
        <w:tc>
          <w:tcPr>
            <w:tcW w:w="1046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-0,684</w:t>
            </w:r>
          </w:p>
        </w:tc>
        <w:tc>
          <w:tcPr>
            <w:tcW w:w="1013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0,005</w:t>
            </w:r>
          </w:p>
        </w:tc>
        <w:tc>
          <w:tcPr>
            <w:tcW w:w="1013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0,610</w:t>
            </w:r>
          </w:p>
        </w:tc>
        <w:tc>
          <w:tcPr>
            <w:tcW w:w="1027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-0,004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1325" w:type="dxa"/>
            <w:shd w:val="clear" w:color="auto" w:fill="D9D9D9"/>
          </w:tcPr>
          <w:p w:rsidR="00C424C4" w:rsidRPr="00C86E28" w:rsidRDefault="00C424C4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СИ-СЗ</w:t>
            </w:r>
          </w:p>
        </w:tc>
        <w:tc>
          <w:tcPr>
            <w:tcW w:w="1310" w:type="dxa"/>
            <w:shd w:val="clear" w:color="auto" w:fill="D9D9D9"/>
          </w:tcPr>
          <w:p w:rsidR="00C424C4" w:rsidRPr="00C86E28" w:rsidRDefault="00C424C4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ЮИ-ЮЗ</w:t>
            </w:r>
          </w:p>
        </w:tc>
        <w:tc>
          <w:tcPr>
            <w:tcW w:w="1046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-0,654</w:t>
            </w:r>
          </w:p>
        </w:tc>
        <w:tc>
          <w:tcPr>
            <w:tcW w:w="1013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0,006</w:t>
            </w:r>
          </w:p>
        </w:tc>
        <w:tc>
          <w:tcPr>
            <w:tcW w:w="1013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0,616</w:t>
            </w:r>
          </w:p>
        </w:tc>
        <w:tc>
          <w:tcPr>
            <w:tcW w:w="1027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-0,006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1325" w:type="dxa"/>
            <w:shd w:val="clear" w:color="auto" w:fill="D9D9D9"/>
          </w:tcPr>
          <w:p w:rsidR="00C424C4" w:rsidRPr="00C86E28" w:rsidRDefault="00C424C4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</w:t>
            </w:r>
          </w:p>
        </w:tc>
        <w:tc>
          <w:tcPr>
            <w:tcW w:w="1310" w:type="dxa"/>
            <w:shd w:val="clear" w:color="auto" w:fill="D9D9D9"/>
          </w:tcPr>
          <w:p w:rsidR="00C424C4" w:rsidRPr="00C86E28" w:rsidRDefault="00C424C4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Ю</w:t>
            </w:r>
          </w:p>
        </w:tc>
        <w:tc>
          <w:tcPr>
            <w:tcW w:w="1046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-0,726</w:t>
            </w:r>
          </w:p>
        </w:tc>
        <w:tc>
          <w:tcPr>
            <w:tcW w:w="1013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0,007</w:t>
            </w:r>
          </w:p>
        </w:tc>
        <w:tc>
          <w:tcPr>
            <w:tcW w:w="1013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0,616</w:t>
            </w:r>
          </w:p>
        </w:tc>
        <w:tc>
          <w:tcPr>
            <w:tcW w:w="1027" w:type="dxa"/>
            <w:shd w:val="clear" w:color="auto" w:fill="FFFFFF"/>
          </w:tcPr>
          <w:p w:rsidR="00C424C4" w:rsidRPr="00C86E28" w:rsidRDefault="00C424C4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-0,007</w:t>
            </w:r>
          </w:p>
        </w:tc>
      </w:tr>
    </w:tbl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p w:rsidR="00C424C4" w:rsidRPr="00C86E28" w:rsidRDefault="00C424C4" w:rsidP="00C424C4">
      <w:pPr>
        <w:widowControl w:val="0"/>
        <w:shd w:val="clear" w:color="auto" w:fill="FFFFFF"/>
        <w:jc w:val="both"/>
        <w:rPr>
          <w:rFonts w:ascii="Tahoma" w:hAnsi="Tahoma" w:cs="Tahoma"/>
          <w:bCs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ab/>
      </w: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Стойностите </w:t>
      </w:r>
      <w:r w:rsidR="00DA0022" w:rsidRPr="00C86E28">
        <w:rPr>
          <w:rFonts w:ascii="Tahoma" w:hAnsi="Tahoma" w:cs="Tahoma"/>
          <w:bCs/>
          <w:color w:val="000000" w:themeColor="text1"/>
          <w:lang w:val="bg-BG"/>
        </w:rPr>
        <w:t xml:space="preserve">от Таблица A.46 </w:t>
      </w:r>
      <w:r w:rsidR="001A1E12" w:rsidRPr="00C86E28">
        <w:rPr>
          <w:rFonts w:ascii="Tahoma" w:hAnsi="Tahoma" w:cs="Tahoma"/>
          <w:bCs/>
          <w:color w:val="000000" w:themeColor="text1"/>
          <w:lang w:val="bg-BG"/>
        </w:rPr>
        <w:t>на коефициентите на корелация A</w:t>
      </w:r>
      <w:r w:rsidR="001A1E12"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>1</w:t>
      </w:r>
      <w:r w:rsidR="001A1E12" w:rsidRPr="00C86E28">
        <w:rPr>
          <w:rFonts w:ascii="Tahoma" w:hAnsi="Tahoma" w:cs="Tahoma"/>
          <w:bCs/>
          <w:color w:val="000000" w:themeColor="text1"/>
          <w:lang w:val="bg-BG"/>
        </w:rPr>
        <w:t>, B</w:t>
      </w:r>
      <w:r w:rsidR="001A1E12"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>1</w:t>
      </w:r>
      <w:r w:rsidR="001A1E12" w:rsidRPr="00C86E28">
        <w:rPr>
          <w:rFonts w:ascii="Tahoma" w:hAnsi="Tahoma" w:cs="Tahoma"/>
          <w:bCs/>
          <w:color w:val="000000" w:themeColor="text1"/>
          <w:lang w:val="bg-BG"/>
        </w:rPr>
        <w:t>, A</w:t>
      </w:r>
      <w:r w:rsidR="001A1E12"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>2</w:t>
      </w:r>
      <w:r w:rsidR="001A1E12" w:rsidRPr="00C86E28">
        <w:rPr>
          <w:rFonts w:ascii="Tahoma" w:hAnsi="Tahoma" w:cs="Tahoma"/>
          <w:bCs/>
          <w:color w:val="000000" w:themeColor="text1"/>
          <w:lang w:val="bg-BG"/>
        </w:rPr>
        <w:t xml:space="preserve"> и B</w:t>
      </w:r>
      <w:r w:rsidR="001A1E12"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>2</w:t>
      </w:r>
      <w:r w:rsidR="001A1E12" w:rsidRPr="00C86E28">
        <w:rPr>
          <w:rFonts w:ascii="Tahoma" w:hAnsi="Tahoma" w:cs="Tahoma"/>
          <w:bCs/>
          <w:color w:val="000000" w:themeColor="text1"/>
          <w:lang w:val="bg-BG"/>
        </w:rPr>
        <w:t xml:space="preserve"> </w:t>
      </w:r>
      <w:r w:rsidRPr="00C86E28">
        <w:rPr>
          <w:rFonts w:ascii="Tahoma" w:hAnsi="Tahoma" w:cs="Tahoma"/>
          <w:bCs/>
          <w:color w:val="000000" w:themeColor="text1"/>
          <w:lang w:val="bg-BG"/>
        </w:rPr>
        <w:t>са дадени в Таблица 2 от Част пета „Засенчване от слънчево греене“</w:t>
      </w:r>
      <w:r w:rsidRPr="00C86E28">
        <w:rPr>
          <w:color w:val="000000" w:themeColor="text1"/>
        </w:rPr>
        <w:t xml:space="preserve"> </w:t>
      </w:r>
      <w:r w:rsidRPr="00C86E28">
        <w:rPr>
          <w:rFonts w:ascii="Tahoma" w:hAnsi="Tahoma" w:cs="Tahoma"/>
          <w:bCs/>
          <w:color w:val="000000" w:themeColor="text1"/>
          <w:lang w:val="bg-BG"/>
        </w:rPr>
        <w:t>на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</w:r>
    </w:p>
    <w:p w:rsidR="00C424C4" w:rsidRPr="00C86E28" w:rsidRDefault="00C424C4" w:rsidP="00807F3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C86E28" w:rsidRPr="00C86E28" w:rsidRDefault="00C86E28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lastRenderedPageBreak/>
        <w:t>Таблица A.47 — Параметри за месечното засенчване на слънчевото греене от ребра (виж F.3.5.1.2)</w:t>
      </w:r>
    </w:p>
    <w:p w:rsidR="009D7C3E" w:rsidRPr="00C86E28" w:rsidRDefault="009D7C3E" w:rsidP="009D7C3E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25"/>
        <w:gridCol w:w="1310"/>
        <w:gridCol w:w="1046"/>
        <w:gridCol w:w="1013"/>
        <w:gridCol w:w="1013"/>
        <w:gridCol w:w="1027"/>
      </w:tblGrid>
      <w:tr w:rsidR="00C86E28" w:rsidRPr="00C86E28" w:rsidTr="00C72127">
        <w:trPr>
          <w:trHeight w:val="20"/>
          <w:jc w:val="center"/>
        </w:trPr>
        <w:tc>
          <w:tcPr>
            <w:tcW w:w="2635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Период:</w:t>
            </w:r>
          </w:p>
        </w:tc>
        <w:tc>
          <w:tcPr>
            <w:tcW w:w="4099" w:type="dxa"/>
            <w:gridSpan w:val="4"/>
            <w:shd w:val="clear" w:color="auto" w:fill="FFFFFF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&lt;месец или месеци&gt;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2635" w:type="dxa"/>
            <w:gridSpan w:val="2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Ориентация</w:t>
            </w:r>
          </w:p>
        </w:tc>
        <w:tc>
          <w:tcPr>
            <w:tcW w:w="1046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A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1</w:t>
            </w:r>
          </w:p>
        </w:tc>
        <w:tc>
          <w:tcPr>
            <w:tcW w:w="101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B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1</w:t>
            </w:r>
          </w:p>
        </w:tc>
        <w:tc>
          <w:tcPr>
            <w:tcW w:w="1013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A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2</w:t>
            </w:r>
          </w:p>
        </w:tc>
        <w:tc>
          <w:tcPr>
            <w:tcW w:w="1027" w:type="dxa"/>
            <w:shd w:val="clear" w:color="auto" w:fill="D9D9D9"/>
          </w:tcPr>
          <w:p w:rsidR="009D7C3E" w:rsidRPr="00C86E28" w:rsidRDefault="009D7C3E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B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2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1325" w:type="dxa"/>
            <w:shd w:val="clear" w:color="auto" w:fill="D9D9D9"/>
          </w:tcPr>
          <w:p w:rsidR="00F20449" w:rsidRPr="00C86E28" w:rsidRDefault="00F2044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Северно полукълбо</w:t>
            </w:r>
          </w:p>
        </w:tc>
        <w:tc>
          <w:tcPr>
            <w:tcW w:w="1310" w:type="dxa"/>
            <w:shd w:val="clear" w:color="auto" w:fill="D9D9D9"/>
          </w:tcPr>
          <w:p w:rsidR="00F20449" w:rsidRPr="00C86E28" w:rsidRDefault="00F2044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Южно полукълбо</w:t>
            </w:r>
          </w:p>
        </w:tc>
        <w:tc>
          <w:tcPr>
            <w:tcW w:w="1046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-1,175</w:t>
            </w:r>
          </w:p>
        </w:tc>
        <w:tc>
          <w:tcPr>
            <w:tcW w:w="1013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0,012</w:t>
            </w:r>
          </w:p>
        </w:tc>
        <w:tc>
          <w:tcPr>
            <w:tcW w:w="1013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0,860</w:t>
            </w:r>
          </w:p>
        </w:tc>
        <w:tc>
          <w:tcPr>
            <w:tcW w:w="1027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-0,008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1325" w:type="dxa"/>
            <w:shd w:val="clear" w:color="auto" w:fill="D9D9D9"/>
          </w:tcPr>
          <w:p w:rsidR="00F20449" w:rsidRPr="00C86E28" w:rsidRDefault="00F20449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Ю</w:t>
            </w:r>
          </w:p>
        </w:tc>
        <w:tc>
          <w:tcPr>
            <w:tcW w:w="1310" w:type="dxa"/>
            <w:shd w:val="clear" w:color="auto" w:fill="D9D9D9"/>
          </w:tcPr>
          <w:p w:rsidR="00F20449" w:rsidRPr="00C86E28" w:rsidRDefault="00F20449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</w:t>
            </w:r>
          </w:p>
        </w:tc>
        <w:tc>
          <w:tcPr>
            <w:tcW w:w="1046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-0,799</w:t>
            </w:r>
          </w:p>
        </w:tc>
        <w:tc>
          <w:tcPr>
            <w:tcW w:w="1013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0,009</w:t>
            </w:r>
          </w:p>
        </w:tc>
        <w:tc>
          <w:tcPr>
            <w:tcW w:w="1013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0,684</w:t>
            </w:r>
          </w:p>
        </w:tc>
        <w:tc>
          <w:tcPr>
            <w:tcW w:w="1027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-0,006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1325" w:type="dxa"/>
            <w:shd w:val="clear" w:color="auto" w:fill="D9D9D9"/>
          </w:tcPr>
          <w:p w:rsidR="00F20449" w:rsidRPr="00C86E28" w:rsidRDefault="00F20449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ЮИ-ЮЗ</w:t>
            </w:r>
          </w:p>
        </w:tc>
        <w:tc>
          <w:tcPr>
            <w:tcW w:w="1310" w:type="dxa"/>
            <w:shd w:val="clear" w:color="auto" w:fill="D9D9D9"/>
          </w:tcPr>
          <w:p w:rsidR="00F20449" w:rsidRPr="00C86E28" w:rsidRDefault="00F20449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СИ-СЗ</w:t>
            </w:r>
          </w:p>
        </w:tc>
        <w:tc>
          <w:tcPr>
            <w:tcW w:w="1046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0,118</w:t>
            </w:r>
          </w:p>
        </w:tc>
        <w:tc>
          <w:tcPr>
            <w:tcW w:w="1013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-0,014</w:t>
            </w:r>
          </w:p>
        </w:tc>
        <w:tc>
          <w:tcPr>
            <w:tcW w:w="1013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0,005</w:t>
            </w:r>
          </w:p>
        </w:tc>
        <w:tc>
          <w:tcPr>
            <w:tcW w:w="1027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0,010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1325" w:type="dxa"/>
            <w:shd w:val="clear" w:color="auto" w:fill="D9D9D9"/>
          </w:tcPr>
          <w:p w:rsidR="00F20449" w:rsidRPr="00C86E28" w:rsidRDefault="00F20449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И-З</w:t>
            </w:r>
          </w:p>
        </w:tc>
        <w:tc>
          <w:tcPr>
            <w:tcW w:w="1310" w:type="dxa"/>
            <w:shd w:val="clear" w:color="auto" w:fill="D9D9D9"/>
          </w:tcPr>
          <w:p w:rsidR="00F20449" w:rsidRPr="00C86E28" w:rsidRDefault="00F20449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И-З</w:t>
            </w:r>
          </w:p>
        </w:tc>
        <w:tc>
          <w:tcPr>
            <w:tcW w:w="1046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0,155</w:t>
            </w:r>
          </w:p>
        </w:tc>
        <w:tc>
          <w:tcPr>
            <w:tcW w:w="1013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-0,041</w:t>
            </w:r>
          </w:p>
        </w:tc>
        <w:tc>
          <w:tcPr>
            <w:tcW w:w="1013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-0,680</w:t>
            </w:r>
          </w:p>
        </w:tc>
        <w:tc>
          <w:tcPr>
            <w:tcW w:w="1027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0,009</w:t>
            </w:r>
          </w:p>
        </w:tc>
      </w:tr>
      <w:tr w:rsidR="00C86E28" w:rsidRPr="00C86E28" w:rsidTr="00C72127">
        <w:trPr>
          <w:trHeight w:val="20"/>
          <w:jc w:val="center"/>
        </w:trPr>
        <w:tc>
          <w:tcPr>
            <w:tcW w:w="1325" w:type="dxa"/>
            <w:shd w:val="clear" w:color="auto" w:fill="D9D9D9"/>
          </w:tcPr>
          <w:p w:rsidR="00F20449" w:rsidRPr="00C86E28" w:rsidRDefault="00F20449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СИ-СЗ</w:t>
            </w:r>
          </w:p>
        </w:tc>
        <w:tc>
          <w:tcPr>
            <w:tcW w:w="1310" w:type="dxa"/>
            <w:shd w:val="clear" w:color="auto" w:fill="D9D9D9"/>
          </w:tcPr>
          <w:p w:rsidR="00F20449" w:rsidRPr="00C86E28" w:rsidRDefault="00F20449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ЮИ-ЮЗ</w:t>
            </w:r>
          </w:p>
        </w:tc>
        <w:tc>
          <w:tcPr>
            <w:tcW w:w="1046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0,275</w:t>
            </w:r>
          </w:p>
        </w:tc>
        <w:tc>
          <w:tcPr>
            <w:tcW w:w="1013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-0,133</w:t>
            </w:r>
          </w:p>
        </w:tc>
        <w:tc>
          <w:tcPr>
            <w:tcW w:w="1013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0,641</w:t>
            </w:r>
          </w:p>
        </w:tc>
        <w:tc>
          <w:tcPr>
            <w:tcW w:w="1027" w:type="dxa"/>
            <w:shd w:val="clear" w:color="auto" w:fill="FFFFFF"/>
          </w:tcPr>
          <w:p w:rsidR="00F20449" w:rsidRPr="00C86E28" w:rsidRDefault="00F20449" w:rsidP="00771C2F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</w:rPr>
              <w:t>0,039</w:t>
            </w:r>
          </w:p>
        </w:tc>
      </w:tr>
    </w:tbl>
    <w:p w:rsidR="009D7C3E" w:rsidRPr="00C86E28" w:rsidRDefault="009D7C3E" w:rsidP="009D7C3E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65540B" w:rsidRPr="00C86E28" w:rsidRDefault="00F20449" w:rsidP="00C86E28">
      <w:pPr>
        <w:widowControl w:val="0"/>
        <w:shd w:val="clear" w:color="auto" w:fill="FFFFFF"/>
        <w:ind w:firstLine="720"/>
        <w:jc w:val="both"/>
        <w:rPr>
          <w:rFonts w:ascii="Tahoma" w:hAnsi="Tahoma" w:cs="Tahoma"/>
          <w:b/>
          <w:bCs/>
          <w:color w:val="000000" w:themeColor="text1"/>
          <w:lang w:val="bg-BG"/>
        </w:rPr>
      </w:pPr>
      <w:r w:rsidRPr="00C86E28">
        <w:rPr>
          <w:rFonts w:ascii="Tahoma" w:hAnsi="Tahoma" w:cs="Tahoma"/>
          <w:bCs/>
          <w:color w:val="000000" w:themeColor="text1"/>
          <w:lang w:val="bg-BG"/>
        </w:rPr>
        <w:t xml:space="preserve">Стойностите </w:t>
      </w:r>
      <w:r w:rsidR="00DA0022" w:rsidRPr="00C86E28">
        <w:rPr>
          <w:rFonts w:ascii="Tahoma" w:hAnsi="Tahoma" w:cs="Tahoma"/>
          <w:bCs/>
          <w:color w:val="000000" w:themeColor="text1"/>
          <w:lang w:val="bg-BG"/>
        </w:rPr>
        <w:t xml:space="preserve">от Таблица А.47 </w:t>
      </w:r>
      <w:r w:rsidR="001A1E12" w:rsidRPr="00C86E28">
        <w:rPr>
          <w:rFonts w:ascii="Tahoma" w:hAnsi="Tahoma" w:cs="Tahoma"/>
          <w:bCs/>
          <w:color w:val="000000" w:themeColor="text1"/>
          <w:lang w:val="bg-BG"/>
        </w:rPr>
        <w:t>на коефициентите на корелация A</w:t>
      </w:r>
      <w:r w:rsidR="001A1E12"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>1</w:t>
      </w:r>
      <w:r w:rsidR="001A1E12" w:rsidRPr="00C86E28">
        <w:rPr>
          <w:rFonts w:ascii="Tahoma" w:hAnsi="Tahoma" w:cs="Tahoma"/>
          <w:bCs/>
          <w:color w:val="000000" w:themeColor="text1"/>
          <w:lang w:val="bg-BG"/>
        </w:rPr>
        <w:t>, B</w:t>
      </w:r>
      <w:r w:rsidR="001A1E12"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>1</w:t>
      </w:r>
      <w:r w:rsidR="001A1E12" w:rsidRPr="00C86E28">
        <w:rPr>
          <w:rFonts w:ascii="Tahoma" w:hAnsi="Tahoma" w:cs="Tahoma"/>
          <w:bCs/>
          <w:color w:val="000000" w:themeColor="text1"/>
          <w:lang w:val="bg-BG"/>
        </w:rPr>
        <w:t>, A</w:t>
      </w:r>
      <w:r w:rsidR="001A1E12"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>2</w:t>
      </w:r>
      <w:r w:rsidR="001A1E12" w:rsidRPr="00C86E28">
        <w:rPr>
          <w:rFonts w:ascii="Tahoma" w:hAnsi="Tahoma" w:cs="Tahoma"/>
          <w:bCs/>
          <w:color w:val="000000" w:themeColor="text1"/>
          <w:lang w:val="bg-BG"/>
        </w:rPr>
        <w:t xml:space="preserve"> и B</w:t>
      </w:r>
      <w:r w:rsidR="001A1E12" w:rsidRPr="00C86E28">
        <w:rPr>
          <w:rFonts w:ascii="Tahoma" w:hAnsi="Tahoma" w:cs="Tahoma"/>
          <w:bCs/>
          <w:color w:val="000000" w:themeColor="text1"/>
          <w:vertAlign w:val="subscript"/>
          <w:lang w:val="bg-BG"/>
        </w:rPr>
        <w:t>2</w:t>
      </w:r>
      <w:r w:rsidR="001A1E12" w:rsidRPr="00C86E28">
        <w:rPr>
          <w:rFonts w:ascii="Tahoma" w:hAnsi="Tahoma" w:cs="Tahoma"/>
          <w:bCs/>
          <w:color w:val="000000" w:themeColor="text1"/>
          <w:lang w:val="bg-BG"/>
        </w:rPr>
        <w:t xml:space="preserve"> </w:t>
      </w:r>
      <w:r w:rsidRPr="00C86E28">
        <w:rPr>
          <w:rFonts w:ascii="Tahoma" w:hAnsi="Tahoma" w:cs="Tahoma"/>
          <w:bCs/>
          <w:color w:val="000000" w:themeColor="text1"/>
          <w:lang w:val="bg-BG"/>
        </w:rPr>
        <w:t>са дадени в Таблица 4 от Част пета „Засенчване от слънчево греене“</w:t>
      </w:r>
      <w:r w:rsidRPr="00C86E28">
        <w:rPr>
          <w:color w:val="000000" w:themeColor="text1"/>
        </w:rPr>
        <w:t xml:space="preserve"> </w:t>
      </w:r>
      <w:r w:rsidRPr="00C86E28">
        <w:rPr>
          <w:rFonts w:ascii="Tahoma" w:hAnsi="Tahoma" w:cs="Tahoma"/>
          <w:bCs/>
          <w:color w:val="000000" w:themeColor="text1"/>
          <w:lang w:val="bg-BG"/>
        </w:rPr>
        <w:t>на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</w:r>
      <w:r w:rsidR="0065540B" w:rsidRPr="00C86E28">
        <w:rPr>
          <w:rFonts w:ascii="Tahoma" w:hAnsi="Tahoma" w:cs="Tahoma"/>
          <w:bCs/>
          <w:color w:val="000000" w:themeColor="text1"/>
          <w:lang w:val="bg-BG"/>
        </w:rPr>
        <w:t xml:space="preserve"> Широчината на сянката, хвърляна от всяко странично ребро поотделно е определена чрез апроксимация. Стойностите са дадени в Таблица 3 в същата част от националната методика.</w:t>
      </w:r>
      <w:r w:rsidR="0082465F" w:rsidRPr="00C86E28">
        <w:rPr>
          <w:rFonts w:ascii="Tahoma" w:hAnsi="Tahoma" w:cs="Tahoma"/>
          <w:bCs/>
          <w:color w:val="000000" w:themeColor="text1"/>
          <w:lang w:val="bg-BG"/>
        </w:rPr>
        <w:t xml:space="preserve"> Тези отделни стойности са необходими за изчисляване на влиянието на комбинацията от различни засенчващи обекти.</w:t>
      </w:r>
    </w:p>
    <w:p w:rsidR="00F20449" w:rsidRPr="00C86E28" w:rsidRDefault="00F20449" w:rsidP="00807F3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807F39" w:rsidRPr="00C86E28" w:rsidRDefault="00807F39" w:rsidP="00807F39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B.48a — Параметри за месечното засенчване на слънчевото греене от препятствия или навеси; по-подробен метод (виж F.3.1.2 и F.3.5.2.2)</w:t>
      </w:r>
    </w:p>
    <w:p w:rsidR="00807F39" w:rsidRPr="00C86E28" w:rsidRDefault="00807F39" w:rsidP="00807F39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9923" w:type="dxa"/>
        <w:tblInd w:w="-3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661"/>
        <w:gridCol w:w="662"/>
        <w:gridCol w:w="662"/>
        <w:gridCol w:w="1122"/>
        <w:gridCol w:w="629"/>
        <w:gridCol w:w="566"/>
        <w:gridCol w:w="523"/>
        <w:gridCol w:w="2121"/>
      </w:tblGrid>
      <w:tr w:rsidR="00C86E28" w:rsidRPr="00C86E28" w:rsidTr="00C72127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Местоположение</w:t>
            </w:r>
          </w:p>
        </w:tc>
        <w:tc>
          <w:tcPr>
            <w:tcW w:w="7938" w:type="dxa"/>
            <w:gridSpan w:val="9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40º северна ширина</w:t>
            </w:r>
          </w:p>
        </w:tc>
      </w:tr>
      <w:tr w:rsidR="00C86E28" w:rsidRPr="00C86E28" w:rsidTr="00C72127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Период:</w:t>
            </w:r>
          </w:p>
        </w:tc>
        <w:tc>
          <w:tcPr>
            <w:tcW w:w="7938" w:type="dxa"/>
            <w:gridSpan w:val="9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Зима: октомври - май</w:t>
            </w:r>
          </w:p>
        </w:tc>
      </w:tr>
      <w:tr w:rsidR="00C86E28" w:rsidRPr="00C86E28" w:rsidTr="00C72127">
        <w:trPr>
          <w:trHeight w:val="20"/>
        </w:trPr>
        <w:tc>
          <w:tcPr>
            <w:tcW w:w="1985" w:type="dxa"/>
            <w:vMerge w:val="restart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Ориентация</w:t>
            </w:r>
          </w:p>
        </w:tc>
        <w:tc>
          <w:tcPr>
            <w:tcW w:w="2977" w:type="dxa"/>
            <w:gridSpan w:val="4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Тегло, </w:t>
            </w: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w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obst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i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</w:p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за всеки сектор</w:t>
            </w:r>
          </w:p>
        </w:tc>
        <w:tc>
          <w:tcPr>
            <w:tcW w:w="2840" w:type="dxa"/>
            <w:gridSpan w:val="4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Височина на слънцето, </w:t>
            </w: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α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i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</w:p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за всеки сектор</w:t>
            </w:r>
          </w:p>
        </w:tc>
        <w:tc>
          <w:tcPr>
            <w:tcW w:w="2121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Част на прякото слънчево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облъчване</w:t>
            </w:r>
          </w:p>
        </w:tc>
      </w:tr>
      <w:tr w:rsidR="00C86E28" w:rsidRPr="00C86E28" w:rsidTr="00C72127">
        <w:trPr>
          <w:trHeight w:val="20"/>
        </w:trPr>
        <w:tc>
          <w:tcPr>
            <w:tcW w:w="1985" w:type="dxa"/>
            <w:vMerge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1</w:t>
            </w:r>
          </w:p>
        </w:tc>
        <w:tc>
          <w:tcPr>
            <w:tcW w:w="661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2</w:t>
            </w:r>
          </w:p>
        </w:tc>
        <w:tc>
          <w:tcPr>
            <w:tcW w:w="662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3</w:t>
            </w:r>
          </w:p>
        </w:tc>
        <w:tc>
          <w:tcPr>
            <w:tcW w:w="662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1122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1</w:t>
            </w:r>
          </w:p>
        </w:tc>
        <w:tc>
          <w:tcPr>
            <w:tcW w:w="629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2</w:t>
            </w:r>
          </w:p>
        </w:tc>
        <w:tc>
          <w:tcPr>
            <w:tcW w:w="566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3</w:t>
            </w:r>
          </w:p>
        </w:tc>
        <w:tc>
          <w:tcPr>
            <w:tcW w:w="523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2121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dir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</w:p>
        </w:tc>
      </w:tr>
      <w:tr w:rsidR="00C86E28" w:rsidRPr="00C86E28" w:rsidTr="00C72127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112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629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566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523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212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</w:tr>
      <w:tr w:rsidR="00C86E28" w:rsidRPr="00C86E28" w:rsidTr="00C72127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СИ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1,00</w:t>
            </w:r>
          </w:p>
        </w:tc>
        <w:tc>
          <w:tcPr>
            <w:tcW w:w="112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629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566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523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7,6</w:t>
            </w:r>
          </w:p>
        </w:tc>
        <w:tc>
          <w:tcPr>
            <w:tcW w:w="212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0,10</w:t>
            </w:r>
          </w:p>
        </w:tc>
      </w:tr>
      <w:tr w:rsidR="00C86E28" w:rsidRPr="00C86E28" w:rsidTr="00C72127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0,31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0,69</w:t>
            </w:r>
          </w:p>
        </w:tc>
        <w:tc>
          <w:tcPr>
            <w:tcW w:w="112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629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566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9,0</w:t>
            </w:r>
          </w:p>
        </w:tc>
        <w:tc>
          <w:tcPr>
            <w:tcW w:w="523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20,8</w:t>
            </w:r>
          </w:p>
        </w:tc>
        <w:tc>
          <w:tcPr>
            <w:tcW w:w="212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0,50</w:t>
            </w:r>
          </w:p>
        </w:tc>
      </w:tr>
      <w:tr w:rsidR="00C86E28" w:rsidRPr="00C86E28" w:rsidTr="00C72127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ЮИ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0,14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0,58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0,28</w:t>
            </w:r>
          </w:p>
        </w:tc>
        <w:tc>
          <w:tcPr>
            <w:tcW w:w="112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629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9,2</w:t>
            </w:r>
          </w:p>
        </w:tc>
        <w:tc>
          <w:tcPr>
            <w:tcW w:w="566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22,2</w:t>
            </w:r>
          </w:p>
        </w:tc>
        <w:tc>
          <w:tcPr>
            <w:tcW w:w="523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24,0</w:t>
            </w:r>
          </w:p>
        </w:tc>
        <w:tc>
          <w:tcPr>
            <w:tcW w:w="212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0,70</w:t>
            </w:r>
          </w:p>
        </w:tc>
      </w:tr>
      <w:tr w:rsidR="00C86E28" w:rsidRPr="00C86E28" w:rsidTr="00C72127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Ю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0,06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0,40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0,47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0,07</w:t>
            </w:r>
          </w:p>
        </w:tc>
        <w:tc>
          <w:tcPr>
            <w:tcW w:w="112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9,4</w:t>
            </w:r>
          </w:p>
        </w:tc>
        <w:tc>
          <w:tcPr>
            <w:tcW w:w="629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22,8</w:t>
            </w:r>
          </w:p>
        </w:tc>
        <w:tc>
          <w:tcPr>
            <w:tcW w:w="566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22,6</w:t>
            </w:r>
          </w:p>
        </w:tc>
        <w:tc>
          <w:tcPr>
            <w:tcW w:w="523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9,7</w:t>
            </w:r>
          </w:p>
        </w:tc>
        <w:tc>
          <w:tcPr>
            <w:tcW w:w="212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0,75</w:t>
            </w:r>
          </w:p>
        </w:tc>
      </w:tr>
      <w:tr w:rsidR="00C86E28" w:rsidRPr="00C86E28" w:rsidTr="00C72127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ЮЗ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0,22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0,63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0,15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112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24,2</w:t>
            </w:r>
          </w:p>
        </w:tc>
        <w:tc>
          <w:tcPr>
            <w:tcW w:w="629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22,0</w:t>
            </w:r>
          </w:p>
        </w:tc>
        <w:tc>
          <w:tcPr>
            <w:tcW w:w="566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9,6</w:t>
            </w:r>
          </w:p>
        </w:tc>
        <w:tc>
          <w:tcPr>
            <w:tcW w:w="523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212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0,70</w:t>
            </w:r>
          </w:p>
        </w:tc>
      </w:tr>
      <w:tr w:rsidR="00C86E28" w:rsidRPr="00C86E28" w:rsidTr="00C72127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З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0,70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0,30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112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20,6</w:t>
            </w:r>
          </w:p>
        </w:tc>
        <w:tc>
          <w:tcPr>
            <w:tcW w:w="629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9,5</w:t>
            </w:r>
          </w:p>
        </w:tc>
        <w:tc>
          <w:tcPr>
            <w:tcW w:w="566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523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212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0,50</w:t>
            </w:r>
          </w:p>
        </w:tc>
      </w:tr>
      <w:tr w:rsidR="00C86E28" w:rsidRPr="00C86E28" w:rsidTr="00C72127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СЗ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1,00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112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8,7</w:t>
            </w:r>
          </w:p>
        </w:tc>
        <w:tc>
          <w:tcPr>
            <w:tcW w:w="629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566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523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212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0,10</w:t>
            </w:r>
          </w:p>
        </w:tc>
      </w:tr>
    </w:tbl>
    <w:p w:rsidR="00807F39" w:rsidRPr="00C86E28" w:rsidRDefault="00807F39" w:rsidP="00807F39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p w:rsidR="00C86E28" w:rsidRPr="00C86E28" w:rsidRDefault="00C86E28" w:rsidP="00807F39">
      <w:pPr>
        <w:widowControl w:val="0"/>
        <w:shd w:val="clear" w:color="auto" w:fill="FFFFFF"/>
        <w:jc w:val="center"/>
        <w:rPr>
          <w:rFonts w:ascii="Tahoma" w:hAnsi="Tahoma" w:cs="Tahoma"/>
          <w:b/>
          <w:bCs/>
          <w:color w:val="000000" w:themeColor="text1"/>
          <w:lang w:val="bg-BG"/>
        </w:rPr>
      </w:pPr>
    </w:p>
    <w:p w:rsidR="00807F39" w:rsidRPr="00C86E28" w:rsidRDefault="00807F39" w:rsidP="00807F39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  <w:lang w:val="bg-BG"/>
        </w:rPr>
      </w:pPr>
      <w:r w:rsidRPr="00C86E28">
        <w:rPr>
          <w:rFonts w:ascii="Tahoma" w:hAnsi="Tahoma" w:cs="Tahoma"/>
          <w:b/>
          <w:bCs/>
          <w:color w:val="000000" w:themeColor="text1"/>
          <w:lang w:val="bg-BG"/>
        </w:rPr>
        <w:t>Таблица B.48b — Параметри за месечното засенчване на слънчевото греене от препятствия или навеси; по-подробен метод (виж F.3.1.2 и F.3.5.2.2)</w:t>
      </w:r>
    </w:p>
    <w:p w:rsidR="00807F39" w:rsidRPr="00C86E28" w:rsidRDefault="00807F39" w:rsidP="00807F39">
      <w:pPr>
        <w:widowControl w:val="0"/>
        <w:jc w:val="both"/>
        <w:rPr>
          <w:rFonts w:ascii="Tahoma" w:hAnsi="Tahoma" w:cs="Tahoma"/>
          <w:color w:val="000000" w:themeColor="text1"/>
          <w:lang w:val="bg-BG"/>
        </w:rPr>
      </w:pPr>
    </w:p>
    <w:tbl>
      <w:tblPr>
        <w:tblW w:w="9967" w:type="dxa"/>
        <w:tblInd w:w="-2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661"/>
        <w:gridCol w:w="662"/>
        <w:gridCol w:w="662"/>
        <w:gridCol w:w="710"/>
        <w:gridCol w:w="412"/>
        <w:gridCol w:w="298"/>
        <w:gridCol w:w="331"/>
        <w:gridCol w:w="379"/>
        <w:gridCol w:w="187"/>
        <w:gridCol w:w="523"/>
        <w:gridCol w:w="2165"/>
      </w:tblGrid>
      <w:tr w:rsidR="00C86E28" w:rsidRPr="00C86E28" w:rsidTr="00C86E28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Местоположение</w:t>
            </w:r>
          </w:p>
        </w:tc>
        <w:tc>
          <w:tcPr>
            <w:tcW w:w="7982" w:type="dxa"/>
            <w:gridSpan w:val="1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40º северна ширина</w:t>
            </w:r>
          </w:p>
        </w:tc>
      </w:tr>
      <w:tr w:rsidR="00C86E28" w:rsidRPr="00C86E28" w:rsidTr="00C86E28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Период:</w:t>
            </w:r>
          </w:p>
        </w:tc>
        <w:tc>
          <w:tcPr>
            <w:tcW w:w="7982" w:type="dxa"/>
            <w:gridSpan w:val="1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Лято: юни - септември</w:t>
            </w:r>
          </w:p>
        </w:tc>
      </w:tr>
      <w:tr w:rsidR="00C86E28" w:rsidRPr="00C86E28" w:rsidTr="00C86E28">
        <w:trPr>
          <w:trHeight w:val="20"/>
        </w:trPr>
        <w:tc>
          <w:tcPr>
            <w:tcW w:w="1985" w:type="dxa"/>
            <w:vMerge w:val="restart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Ориентация</w:t>
            </w:r>
          </w:p>
        </w:tc>
        <w:tc>
          <w:tcPr>
            <w:tcW w:w="2977" w:type="dxa"/>
            <w:gridSpan w:val="4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Тегло, </w:t>
            </w: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w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obst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i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</w:p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за всеки сектор</w:t>
            </w:r>
          </w:p>
        </w:tc>
        <w:tc>
          <w:tcPr>
            <w:tcW w:w="2840" w:type="dxa"/>
            <w:gridSpan w:val="7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Височина на слънцето, </w:t>
            </w: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α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i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</w:p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за всеки сектор</w:t>
            </w:r>
          </w:p>
        </w:tc>
        <w:tc>
          <w:tcPr>
            <w:tcW w:w="216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Част на прякото слънчево 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lang w:val="bg-BG"/>
              </w:rPr>
              <w:t>облъчване</w:t>
            </w:r>
          </w:p>
        </w:tc>
      </w:tr>
      <w:tr w:rsidR="00C86E28" w:rsidRPr="00C86E28" w:rsidTr="00C86E28">
        <w:trPr>
          <w:trHeight w:val="20"/>
        </w:trPr>
        <w:tc>
          <w:tcPr>
            <w:tcW w:w="1985" w:type="dxa"/>
            <w:vMerge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1</w:t>
            </w:r>
          </w:p>
        </w:tc>
        <w:tc>
          <w:tcPr>
            <w:tcW w:w="661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2</w:t>
            </w:r>
          </w:p>
        </w:tc>
        <w:tc>
          <w:tcPr>
            <w:tcW w:w="662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3</w:t>
            </w:r>
          </w:p>
        </w:tc>
        <w:tc>
          <w:tcPr>
            <w:tcW w:w="662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1122" w:type="dxa"/>
            <w:gridSpan w:val="2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1</w:t>
            </w:r>
          </w:p>
        </w:tc>
        <w:tc>
          <w:tcPr>
            <w:tcW w:w="629" w:type="dxa"/>
            <w:gridSpan w:val="2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2</w:t>
            </w:r>
          </w:p>
        </w:tc>
        <w:tc>
          <w:tcPr>
            <w:tcW w:w="566" w:type="dxa"/>
            <w:gridSpan w:val="2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3</w:t>
            </w:r>
          </w:p>
        </w:tc>
        <w:tc>
          <w:tcPr>
            <w:tcW w:w="523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216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proofErr w:type="spellStart"/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lang w:val="bg-BG"/>
              </w:rPr>
              <w:t>f</w:t>
            </w:r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sol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proofErr w:type="spellStart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dir</w:t>
            </w:r>
            <w:proofErr w:type="spellEnd"/>
            <w:r w:rsidRPr="00C86E28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  <w:lang w:val="bg-BG"/>
              </w:rPr>
              <w:t>;</w:t>
            </w:r>
            <w:r w:rsidRPr="00C86E28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8"/>
                <w:szCs w:val="18"/>
                <w:vertAlign w:val="subscript"/>
                <w:lang w:val="bg-BG"/>
              </w:rPr>
              <w:t>m</w:t>
            </w:r>
          </w:p>
        </w:tc>
      </w:tr>
      <w:tr w:rsidR="00C86E28" w:rsidRPr="00C86E28" w:rsidTr="00C86E28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bCs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1,00</w:t>
            </w:r>
          </w:p>
        </w:tc>
        <w:tc>
          <w:tcPr>
            <w:tcW w:w="710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17,4</w:t>
            </w:r>
          </w:p>
        </w:tc>
        <w:tc>
          <w:tcPr>
            <w:tcW w:w="2165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0,10</w:t>
            </w:r>
          </w:p>
        </w:tc>
      </w:tr>
      <w:tr w:rsidR="00C86E28" w:rsidRPr="00C86E28" w:rsidTr="00C86E28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СИ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0,62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0,38</w:t>
            </w:r>
          </w:p>
        </w:tc>
        <w:tc>
          <w:tcPr>
            <w:tcW w:w="710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20,9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50,2</w:t>
            </w:r>
          </w:p>
        </w:tc>
        <w:tc>
          <w:tcPr>
            <w:tcW w:w="2165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0,30</w:t>
            </w:r>
          </w:p>
        </w:tc>
      </w:tr>
      <w:tr w:rsidR="00C86E28" w:rsidRPr="00C86E28" w:rsidTr="00C86E28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0,48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0,48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0,04</w:t>
            </w:r>
          </w:p>
        </w:tc>
        <w:tc>
          <w:tcPr>
            <w:tcW w:w="710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21,8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52,5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74,4</w:t>
            </w:r>
          </w:p>
        </w:tc>
        <w:tc>
          <w:tcPr>
            <w:tcW w:w="2165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0,45</w:t>
            </w:r>
          </w:p>
        </w:tc>
      </w:tr>
      <w:tr w:rsidR="00C86E28" w:rsidRPr="00C86E28" w:rsidTr="00C86E28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ЮИ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0,33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0,53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0,10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0,03</w:t>
            </w:r>
          </w:p>
        </w:tc>
        <w:tc>
          <w:tcPr>
            <w:tcW w:w="710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23,2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54,0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74,4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74,4</w:t>
            </w:r>
          </w:p>
        </w:tc>
        <w:tc>
          <w:tcPr>
            <w:tcW w:w="2165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0,55</w:t>
            </w:r>
          </w:p>
        </w:tc>
      </w:tr>
      <w:tr w:rsidR="00C86E28" w:rsidRPr="00C86E28" w:rsidTr="00C86E28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Ю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0,30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0,20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0,21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0,29</w:t>
            </w:r>
          </w:p>
        </w:tc>
        <w:tc>
          <w:tcPr>
            <w:tcW w:w="710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60,5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74,4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74,4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60,7</w:t>
            </w:r>
          </w:p>
        </w:tc>
        <w:tc>
          <w:tcPr>
            <w:tcW w:w="2165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0,50</w:t>
            </w:r>
          </w:p>
        </w:tc>
      </w:tr>
      <w:tr w:rsidR="00C86E28" w:rsidRPr="00C86E28" w:rsidTr="00C86E28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lastRenderedPageBreak/>
              <w:t>ЮЗ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0,03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0,11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0,52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0,34</w:t>
            </w:r>
          </w:p>
        </w:tc>
        <w:tc>
          <w:tcPr>
            <w:tcW w:w="710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74,4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74,4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54,2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23,1</w:t>
            </w:r>
          </w:p>
        </w:tc>
        <w:tc>
          <w:tcPr>
            <w:tcW w:w="2165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0,55</w:t>
            </w:r>
          </w:p>
        </w:tc>
      </w:tr>
      <w:tr w:rsidR="00C86E28" w:rsidRPr="00C86E28" w:rsidTr="00C86E28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З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0,04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0,47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0,49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710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74,4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52,7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21,8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2165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0,45</w:t>
            </w:r>
          </w:p>
        </w:tc>
      </w:tr>
      <w:tr w:rsidR="00C86E28" w:rsidRPr="00C86E28" w:rsidTr="00C86E28">
        <w:trPr>
          <w:trHeight w:val="20"/>
        </w:trPr>
        <w:tc>
          <w:tcPr>
            <w:tcW w:w="1985" w:type="dxa"/>
            <w:shd w:val="clear" w:color="auto" w:fill="D9D9D9"/>
          </w:tcPr>
          <w:p w:rsidR="00807F39" w:rsidRPr="00C86E28" w:rsidRDefault="00807F39" w:rsidP="00F013FD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СЗ</w:t>
            </w:r>
          </w:p>
        </w:tc>
        <w:tc>
          <w:tcPr>
            <w:tcW w:w="99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0,37</w:t>
            </w:r>
          </w:p>
        </w:tc>
        <w:tc>
          <w:tcPr>
            <w:tcW w:w="661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0,63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662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</w:t>
            </w:r>
          </w:p>
        </w:tc>
        <w:tc>
          <w:tcPr>
            <w:tcW w:w="710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50,3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20,9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-</w:t>
            </w:r>
          </w:p>
        </w:tc>
        <w:tc>
          <w:tcPr>
            <w:tcW w:w="2165" w:type="dxa"/>
            <w:shd w:val="clear" w:color="auto" w:fill="FFFFFF"/>
          </w:tcPr>
          <w:p w:rsidR="00807F39" w:rsidRPr="00C86E28" w:rsidRDefault="00807F39" w:rsidP="00F013FD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C86E28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0,30</w:t>
            </w:r>
          </w:p>
        </w:tc>
      </w:tr>
    </w:tbl>
    <w:p w:rsidR="00807F39" w:rsidRPr="00C86E28" w:rsidRDefault="00807F39" w:rsidP="009D7C3E">
      <w:pPr>
        <w:rPr>
          <w:rFonts w:cs="Tahoma"/>
          <w:color w:val="000000" w:themeColor="text1"/>
        </w:rPr>
      </w:pPr>
    </w:p>
    <w:p w:rsidR="0075643F" w:rsidRPr="00C86E28" w:rsidRDefault="0075643F" w:rsidP="00DA0022">
      <w:pPr>
        <w:jc w:val="both"/>
        <w:rPr>
          <w:rFonts w:ascii="Tahoma" w:hAnsi="Tahoma" w:cs="Tahoma"/>
          <w:color w:val="000000" w:themeColor="text1"/>
          <w:sz w:val="18"/>
          <w:szCs w:val="18"/>
          <w:lang w:val="bg-BG"/>
        </w:rPr>
      </w:pPr>
      <w:r w:rsidRPr="00C86E28">
        <w:rPr>
          <w:rFonts w:ascii="Tahoma" w:hAnsi="Tahoma" w:cs="Tahoma"/>
          <w:color w:val="000000" w:themeColor="text1"/>
          <w:sz w:val="18"/>
          <w:szCs w:val="18"/>
          <w:lang w:val="bg-BG"/>
        </w:rPr>
        <w:t xml:space="preserve">Забележка: </w:t>
      </w:r>
      <w:r w:rsidR="008E4583" w:rsidRPr="00C86E28">
        <w:rPr>
          <w:rFonts w:ascii="Tahoma" w:hAnsi="Tahoma" w:cs="Tahoma"/>
          <w:color w:val="000000" w:themeColor="text1"/>
          <w:sz w:val="18"/>
          <w:szCs w:val="18"/>
          <w:lang w:val="bg-BG"/>
        </w:rPr>
        <w:t>За с</w:t>
      </w:r>
      <w:r w:rsidRPr="00C86E28">
        <w:rPr>
          <w:rFonts w:ascii="Tahoma" w:hAnsi="Tahoma" w:cs="Tahoma"/>
          <w:color w:val="000000" w:themeColor="text1"/>
          <w:sz w:val="18"/>
          <w:szCs w:val="18"/>
          <w:lang w:val="bg-BG"/>
        </w:rPr>
        <w:t xml:space="preserve">тойностите в Таблица А.48а и в Таблица А.48б </w:t>
      </w:r>
      <w:r w:rsidR="008E4583" w:rsidRPr="00C86E28">
        <w:rPr>
          <w:rFonts w:ascii="Tahoma" w:hAnsi="Tahoma" w:cs="Tahoma"/>
          <w:color w:val="000000" w:themeColor="text1"/>
          <w:sz w:val="18"/>
          <w:szCs w:val="18"/>
          <w:lang w:val="bg-BG"/>
        </w:rPr>
        <w:t xml:space="preserve">в т. 3.7.4.6 </w:t>
      </w:r>
      <w:r w:rsidR="00DA0022" w:rsidRPr="00C86E28">
        <w:rPr>
          <w:rFonts w:ascii="Tahoma" w:hAnsi="Tahoma" w:cs="Tahoma"/>
          <w:color w:val="000000" w:themeColor="text1"/>
          <w:sz w:val="18"/>
          <w:szCs w:val="18"/>
          <w:lang w:val="bg-BG"/>
        </w:rPr>
        <w:t>„Изчисляване на коефициентите на намаление на засенчването на слънчевото греене“ от националната изчислителна методика</w:t>
      </w:r>
      <w:r w:rsidR="008E4583" w:rsidRPr="00C86E28">
        <w:rPr>
          <w:rFonts w:ascii="Tahoma" w:hAnsi="Tahoma" w:cs="Tahoma"/>
          <w:color w:val="000000" w:themeColor="text1"/>
          <w:sz w:val="18"/>
          <w:szCs w:val="18"/>
          <w:lang w:val="bg-BG"/>
        </w:rPr>
        <w:t xml:space="preserve"> е направено директно позоваване към </w:t>
      </w:r>
      <w:r w:rsidRPr="00C86E28">
        <w:rPr>
          <w:rFonts w:ascii="Tahoma" w:hAnsi="Tahoma" w:cs="Tahoma"/>
          <w:color w:val="000000" w:themeColor="text1"/>
          <w:sz w:val="18"/>
          <w:szCs w:val="18"/>
          <w:lang w:val="bg-BG"/>
        </w:rPr>
        <w:t xml:space="preserve"> </w:t>
      </w:r>
      <w:r w:rsidR="008E4583" w:rsidRPr="00C86E28">
        <w:rPr>
          <w:rFonts w:ascii="Tahoma" w:hAnsi="Tahoma" w:cs="Tahoma"/>
          <w:color w:val="000000" w:themeColor="text1"/>
          <w:sz w:val="18"/>
          <w:szCs w:val="18"/>
          <w:lang w:val="bg-BG"/>
        </w:rPr>
        <w:t>Приложение D на БДС EN ISO 52016-1.</w:t>
      </w:r>
    </w:p>
    <w:sectPr w:rsidR="0075643F" w:rsidRPr="00C86E28" w:rsidSect="00EE0881">
      <w:footerReference w:type="default" r:id="rId13"/>
      <w:pgSz w:w="12240" w:h="15840"/>
      <w:pgMar w:top="993" w:right="90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818" w:rsidRDefault="00BC2818" w:rsidP="00EE0881">
      <w:r>
        <w:separator/>
      </w:r>
    </w:p>
  </w:endnote>
  <w:endnote w:type="continuationSeparator" w:id="0">
    <w:p w:rsidR="00BC2818" w:rsidRDefault="00BC2818" w:rsidP="00EE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eastAsiaTheme="majorEastAsia" w:hAnsi="Tahoma" w:cs="Tahoma"/>
        <w:lang w:val="bg-BG"/>
      </w:rPr>
      <w:id w:val="-1777778868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BC2818" w:rsidRPr="00BC2818" w:rsidRDefault="00BC2818" w:rsidP="00BC2818">
        <w:pPr>
          <w:pStyle w:val="af4"/>
          <w:pBdr>
            <w:top w:val="single" w:sz="8" w:space="1" w:color="auto"/>
          </w:pBdr>
          <w:jc w:val="both"/>
          <w:rPr>
            <w:rFonts w:ascii="Tahoma" w:hAnsi="Tahoma" w:cs="Tahoma"/>
            <w:i/>
            <w:sz w:val="12"/>
            <w:szCs w:val="12"/>
            <w:lang w:val="bg-BG"/>
          </w:rPr>
        </w:pPr>
        <w:r w:rsidRPr="00BC2818">
          <w:rPr>
            <w:rFonts w:ascii="Tahoma" w:hAnsi="Tahoma" w:cs="Tahoma"/>
            <w:i/>
            <w:sz w:val="12"/>
            <w:szCs w:val="12"/>
            <w:lang w:val="bg-BG"/>
          </w:rPr>
          <w:t>Този документ е разработен от екип от национални експерти в специализираната администрация на:</w:t>
        </w:r>
      </w:p>
      <w:p w:rsidR="00BC2818" w:rsidRPr="00BC2818" w:rsidRDefault="00BC2818" w:rsidP="00BC2818">
        <w:pPr>
          <w:numPr>
            <w:ilvl w:val="0"/>
            <w:numId w:val="16"/>
          </w:numPr>
          <w:pBdr>
            <w:top w:val="single" w:sz="8" w:space="1" w:color="auto"/>
          </w:pBdr>
          <w:tabs>
            <w:tab w:val="right" w:pos="142"/>
          </w:tabs>
          <w:ind w:left="0" w:firstLine="0"/>
          <w:jc w:val="both"/>
          <w:rPr>
            <w:rFonts w:ascii="Tahoma" w:hAnsi="Tahoma" w:cs="Tahoma"/>
            <w:i/>
            <w:sz w:val="12"/>
            <w:szCs w:val="12"/>
            <w:lang w:val="bg-BG"/>
          </w:rPr>
        </w:pPr>
        <w:r w:rsidRPr="00BC2818">
          <w:rPr>
            <w:rFonts w:ascii="Tahoma" w:hAnsi="Tahoma" w:cs="Tahoma"/>
            <w:b/>
            <w:i/>
            <w:sz w:val="12"/>
            <w:szCs w:val="12"/>
            <w:lang w:val="bg-BG"/>
          </w:rPr>
          <w:t>Министерство на регионалното развитие и благоустройството</w:t>
        </w:r>
        <w:r w:rsidRPr="00BC2818">
          <w:rPr>
            <w:rFonts w:ascii="Tahoma" w:hAnsi="Tahoma" w:cs="Tahoma"/>
            <w:i/>
            <w:sz w:val="12"/>
            <w:szCs w:val="12"/>
            <w:lang w:val="bg-BG"/>
          </w:rPr>
          <w:t xml:space="preserve"> (чрез </w:t>
        </w:r>
        <w:r w:rsidRPr="00BC2818">
          <w:rPr>
            <w:rFonts w:ascii="Tahoma" w:hAnsi="Tahoma" w:cs="Tahoma"/>
            <w:b/>
            <w:i/>
            <w:sz w:val="12"/>
            <w:szCs w:val="12"/>
            <w:lang w:val="bg-BG"/>
          </w:rPr>
          <w:t>дирекция „Технически правила и норми“</w:t>
        </w:r>
        <w:r w:rsidRPr="00BC2818">
          <w:rPr>
            <w:rFonts w:ascii="Tahoma" w:hAnsi="Tahoma" w:cs="Tahoma"/>
            <w:i/>
            <w:sz w:val="12"/>
            <w:szCs w:val="12"/>
            <w:lang w:val="bg-BG"/>
          </w:rPr>
          <w:t>)</w:t>
        </w:r>
        <w:r w:rsidRPr="00BC2818">
          <w:rPr>
            <w:rFonts w:ascii="Tahoma" w:hAnsi="Tahoma" w:cs="Tahoma"/>
            <w:b/>
            <w:i/>
            <w:sz w:val="12"/>
            <w:szCs w:val="12"/>
            <w:lang w:val="bg-BG"/>
          </w:rPr>
          <w:t xml:space="preserve"> </w:t>
        </w:r>
        <w:r w:rsidRPr="00BC2818">
          <w:rPr>
            <w:rFonts w:ascii="Tahoma" w:hAnsi="Tahoma" w:cs="Tahoma"/>
            <w:i/>
            <w:sz w:val="12"/>
            <w:szCs w:val="12"/>
            <w:lang w:val="bg-BG"/>
          </w:rPr>
          <w:t xml:space="preserve">– водещо ведомство в разработването на технически норми за енергийна ефективност на сгради и техническа нормативна уредба за проектиране и строителство; Звено за контакт относно продукти в строителството, провеждане на държавната политика за регионално развитие и европейско териториално сътрудничество; политики за устройство на територията и развитие на пътната инфраструктура, развитие и управление на отрасъл водоснабдяване и канализация, геозащита. </w:t>
        </w:r>
        <w:hyperlink r:id="rId1" w:history="1">
          <w:r w:rsidRPr="00BC2818">
            <w:rPr>
              <w:rFonts w:ascii="Tahoma" w:hAnsi="Tahoma" w:cs="Tahoma"/>
              <w:i/>
              <w:color w:val="0000FF"/>
              <w:sz w:val="12"/>
              <w:szCs w:val="12"/>
              <w:u w:val="single"/>
              <w:lang w:val="bg-BG"/>
            </w:rPr>
            <w:t>https://cpcp.mrrb.government.bg/cms/</w:t>
          </w:r>
        </w:hyperlink>
        <w:r w:rsidRPr="00BC2818">
          <w:rPr>
            <w:rFonts w:ascii="Tahoma" w:hAnsi="Tahoma" w:cs="Tahoma"/>
            <w:i/>
            <w:sz w:val="12"/>
            <w:szCs w:val="12"/>
            <w:lang w:val="bg-BG"/>
          </w:rPr>
          <w:t xml:space="preserve"> ; </w:t>
        </w:r>
        <w:hyperlink r:id="rId2" w:history="1">
          <w:r w:rsidRPr="00BC2818">
            <w:rPr>
              <w:rFonts w:ascii="Tahoma" w:hAnsi="Tahoma" w:cs="Tahoma"/>
              <w:i/>
              <w:color w:val="0563C1"/>
              <w:sz w:val="12"/>
              <w:szCs w:val="12"/>
              <w:u w:val="single"/>
              <w:lang w:val="bg-BG"/>
            </w:rPr>
            <w:t>https://www.mrrb.bg/</w:t>
          </w:r>
        </w:hyperlink>
        <w:r w:rsidRPr="00BC2818">
          <w:rPr>
            <w:rFonts w:ascii="Tahoma" w:hAnsi="Tahoma" w:cs="Tahoma"/>
            <w:i/>
            <w:sz w:val="12"/>
            <w:szCs w:val="12"/>
            <w:lang w:val="bg-BG"/>
          </w:rPr>
          <w:t xml:space="preserve"> </w:t>
        </w:r>
      </w:p>
      <w:p w:rsidR="00BC2818" w:rsidRPr="00BC2818" w:rsidRDefault="00BC2818" w:rsidP="00BC2818">
        <w:pPr>
          <w:numPr>
            <w:ilvl w:val="0"/>
            <w:numId w:val="16"/>
          </w:numPr>
          <w:pBdr>
            <w:top w:val="single" w:sz="8" w:space="1" w:color="auto"/>
          </w:pBdr>
          <w:tabs>
            <w:tab w:val="right" w:pos="142"/>
          </w:tabs>
          <w:ind w:left="0" w:firstLine="0"/>
          <w:jc w:val="both"/>
          <w:rPr>
            <w:rFonts w:ascii="Tahoma" w:hAnsi="Tahoma" w:cs="Tahoma"/>
            <w:sz w:val="12"/>
            <w:szCs w:val="12"/>
            <w:lang w:val="bg-BG"/>
          </w:rPr>
        </w:pPr>
        <w:r w:rsidRPr="00BC2818">
          <w:rPr>
            <w:rFonts w:ascii="Tahoma" w:hAnsi="Tahoma" w:cs="Tahoma"/>
            <w:b/>
            <w:i/>
            <w:sz w:val="12"/>
            <w:szCs w:val="12"/>
            <w:lang w:val="bg-BG"/>
          </w:rPr>
          <w:t>Министерство на енергетиката</w:t>
        </w:r>
        <w:r w:rsidRPr="00BC2818">
          <w:rPr>
            <w:rFonts w:ascii="Tahoma" w:hAnsi="Tahoma" w:cs="Tahoma"/>
            <w:i/>
            <w:sz w:val="12"/>
            <w:szCs w:val="12"/>
            <w:lang w:val="bg-BG"/>
          </w:rPr>
          <w:t xml:space="preserve"> – водещо ведомство при разработване на политики и мерки за енергийна ефективност, политики в енергийния сектор и енергийната инфраструктура, и постигане на икономически ефективно и сигурно енергоснабдяване. </w:t>
        </w:r>
        <w:hyperlink r:id="rId3" w:history="1">
          <w:r w:rsidRPr="00BC2818">
            <w:rPr>
              <w:rFonts w:ascii="Tahoma" w:hAnsi="Tahoma" w:cs="Tahoma"/>
              <w:i/>
              <w:color w:val="0000FF"/>
              <w:sz w:val="12"/>
              <w:szCs w:val="12"/>
              <w:u w:val="single"/>
              <w:lang w:val="bg-BG"/>
            </w:rPr>
            <w:t>https://www.me.government.bg/pages/about-us-1.html</w:t>
          </w:r>
        </w:hyperlink>
        <w:r w:rsidRPr="00BC2818">
          <w:rPr>
            <w:rFonts w:ascii="Tahoma" w:hAnsi="Tahoma" w:cs="Tahoma"/>
            <w:i/>
            <w:sz w:val="12"/>
            <w:szCs w:val="12"/>
            <w:lang w:val="bg-BG"/>
          </w:rPr>
          <w:t xml:space="preserve"> </w:t>
        </w:r>
      </w:p>
      <w:p w:rsidR="00BC2818" w:rsidRPr="00BC2818" w:rsidRDefault="00BC2818" w:rsidP="00BC2818">
        <w:pPr>
          <w:numPr>
            <w:ilvl w:val="0"/>
            <w:numId w:val="16"/>
          </w:numPr>
          <w:pBdr>
            <w:top w:val="single" w:sz="8" w:space="1" w:color="auto"/>
          </w:pBdr>
          <w:tabs>
            <w:tab w:val="right" w:pos="142"/>
          </w:tabs>
          <w:ind w:left="0" w:firstLine="0"/>
          <w:jc w:val="both"/>
          <w:rPr>
            <w:rFonts w:ascii="Tahoma" w:hAnsi="Tahoma" w:cs="Tahoma"/>
            <w:sz w:val="12"/>
            <w:szCs w:val="12"/>
            <w:lang w:val="bg-BG"/>
          </w:rPr>
        </w:pPr>
        <w:r w:rsidRPr="00BC2818">
          <w:rPr>
            <w:rFonts w:ascii="Tahoma" w:hAnsi="Tahoma" w:cs="Tahoma"/>
            <w:b/>
            <w:i/>
            <w:sz w:val="12"/>
            <w:szCs w:val="12"/>
            <w:lang w:val="bg-BG"/>
          </w:rPr>
          <w:t>Агенция за устойчиво енергийно развитие</w:t>
        </w:r>
        <w:r w:rsidRPr="00BC2818">
          <w:rPr>
            <w:rFonts w:ascii="Tahoma" w:hAnsi="Tahoma" w:cs="Tahoma"/>
            <w:i/>
            <w:sz w:val="12"/>
            <w:szCs w:val="12"/>
            <w:lang w:val="bg-BG"/>
          </w:rPr>
          <w:t xml:space="preserve"> – водещо ведомство по прилагане и контрол на изискванията за енергийна ефективност и енергия от възобновяеми източници, предоставяне на административни услуги за удостоверяване на енергийни спестявания, издаване и прехвърляне на гаранции за произход на електрическа енергия, произведена от ВЕИ , водене на публични регистри на консултанти по енергийна ефективност и др. </w:t>
        </w:r>
        <w:hyperlink r:id="rId4" w:history="1">
          <w:r w:rsidRPr="00BC2818">
            <w:rPr>
              <w:rFonts w:ascii="Tahoma" w:hAnsi="Tahoma" w:cs="Tahoma"/>
              <w:i/>
              <w:color w:val="0000FF"/>
              <w:sz w:val="12"/>
              <w:szCs w:val="12"/>
              <w:u w:val="single"/>
              <w:lang w:val="bg-BG"/>
            </w:rPr>
            <w:t>https://seea.government.bg/bg/about-seda#struktura</w:t>
          </w:r>
        </w:hyperlink>
      </w:p>
      <w:p w:rsidR="00BC2818" w:rsidRPr="00BC2818" w:rsidRDefault="00BC2818">
        <w:pPr>
          <w:pStyle w:val="af4"/>
          <w:jc w:val="right"/>
          <w:rPr>
            <w:rFonts w:ascii="Tahoma" w:eastAsiaTheme="majorEastAsia" w:hAnsi="Tahoma" w:cs="Tahoma"/>
          </w:rPr>
        </w:pPr>
        <w:r w:rsidRPr="00BC2818">
          <w:rPr>
            <w:rFonts w:ascii="Tahoma" w:eastAsiaTheme="majorEastAsia" w:hAnsi="Tahoma" w:cs="Tahoma"/>
            <w:lang w:val="bg-BG"/>
          </w:rPr>
          <w:t xml:space="preserve">стр. </w:t>
        </w:r>
        <w:r w:rsidRPr="00BC2818">
          <w:rPr>
            <w:rFonts w:ascii="Tahoma" w:eastAsiaTheme="minorEastAsia" w:hAnsi="Tahoma" w:cs="Tahoma"/>
          </w:rPr>
          <w:fldChar w:fldCharType="begin"/>
        </w:r>
        <w:r w:rsidRPr="00BC2818">
          <w:rPr>
            <w:rFonts w:ascii="Tahoma" w:hAnsi="Tahoma" w:cs="Tahoma"/>
          </w:rPr>
          <w:instrText>PAGE    \* MERGEFORMAT</w:instrText>
        </w:r>
        <w:r w:rsidRPr="00BC2818">
          <w:rPr>
            <w:rFonts w:ascii="Tahoma" w:eastAsiaTheme="minorEastAsia" w:hAnsi="Tahoma" w:cs="Tahoma"/>
          </w:rPr>
          <w:fldChar w:fldCharType="separate"/>
        </w:r>
        <w:r w:rsidR="00F566F3" w:rsidRPr="00F566F3">
          <w:rPr>
            <w:rFonts w:ascii="Tahoma" w:eastAsiaTheme="majorEastAsia" w:hAnsi="Tahoma" w:cs="Tahoma"/>
            <w:noProof/>
            <w:lang w:val="bg-BG"/>
          </w:rPr>
          <w:t>1</w:t>
        </w:r>
        <w:r w:rsidRPr="00BC2818">
          <w:rPr>
            <w:rFonts w:ascii="Tahoma" w:eastAsiaTheme="majorEastAsia" w:hAnsi="Tahoma" w:cs="Tahoma"/>
          </w:rPr>
          <w:fldChar w:fldCharType="end"/>
        </w:r>
      </w:p>
    </w:sdtContent>
  </w:sdt>
  <w:p w:rsidR="00BC2818" w:rsidRDefault="00BC281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818" w:rsidRDefault="00BC2818" w:rsidP="00EE0881">
      <w:r>
        <w:separator/>
      </w:r>
    </w:p>
  </w:footnote>
  <w:footnote w:type="continuationSeparator" w:id="0">
    <w:p w:rsidR="00BC2818" w:rsidRDefault="00BC2818" w:rsidP="00EE0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C61A574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93C76E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1BE3B8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5BEAAE5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68DEA3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E064191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5F252BD"/>
    <w:multiLevelType w:val="singleLevel"/>
    <w:tmpl w:val="074C56F8"/>
    <w:lvl w:ilvl="0">
      <w:start w:val="1"/>
      <w:numFmt w:val="decimal"/>
      <w:pStyle w:val="a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9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0">
    <w:nsid w:val="387D4433"/>
    <w:multiLevelType w:val="multilevel"/>
    <w:tmpl w:val="FDC06080"/>
    <w:lvl w:ilvl="0">
      <w:start w:val="1"/>
      <w:numFmt w:val="bullet"/>
      <w:pStyle w:val="a7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pStyle w:val="20"/>
      <w:lvlText w:val="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pStyle w:val="30"/>
      <w:lvlText w:val=""/>
      <w:lvlJc w:val="left"/>
      <w:pPr>
        <w:ind w:left="1200" w:hanging="400"/>
      </w:pPr>
      <w:rPr>
        <w:rFonts w:ascii="Symbol" w:hAnsi="Symbol" w:hint="default"/>
      </w:rPr>
    </w:lvl>
    <w:lvl w:ilvl="3">
      <w:start w:val="1"/>
      <w:numFmt w:val="bullet"/>
      <w:pStyle w:val="40"/>
      <w:lvlText w:val=""/>
      <w:lvlJc w:val="left"/>
      <w:pPr>
        <w:ind w:left="1600" w:hanging="400"/>
      </w:pPr>
      <w:rPr>
        <w:rFonts w:ascii="Symbol" w:hAnsi="Symbol" w:hint="default"/>
      </w:rPr>
    </w:lvl>
    <w:lvl w:ilvl="4">
      <w:start w:val="1"/>
      <w:numFmt w:val="bullet"/>
      <w:pStyle w:val="zzLc5"/>
      <w:lvlText w:val=" "/>
      <w:lvlJc w:val="left"/>
    </w:lvl>
    <w:lvl w:ilvl="5">
      <w:start w:val="1"/>
      <w:numFmt w:val="bullet"/>
      <w:pStyle w:val="zzLc6"/>
      <w:lvlText w:val=" "/>
      <w:lvlJc w:val="left"/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1">
    <w:nsid w:val="42667C13"/>
    <w:multiLevelType w:val="hybridMultilevel"/>
    <w:tmpl w:val="61624F80"/>
    <w:lvl w:ilvl="0" w:tplc="73A61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4D0B3D"/>
    <w:multiLevelType w:val="singleLevel"/>
    <w:tmpl w:val="174E4C48"/>
    <w:lvl w:ilvl="0">
      <w:start w:val="1"/>
      <w:numFmt w:val="lowerLetter"/>
      <w:pStyle w:val="Punktmerketsiste"/>
      <w:lvlText w:val="%1)"/>
      <w:legacy w:legacy="1" w:legacySpace="0" w:legacyIndent="398"/>
      <w:lvlJc w:val="left"/>
      <w:rPr>
        <w:rFonts w:ascii="Arial" w:hAnsi="Arial" w:cs="Arial" w:hint="default"/>
      </w:rPr>
    </w:lvl>
  </w:abstractNum>
  <w:abstractNum w:abstractNumId="13">
    <w:nsid w:val="5E971A6F"/>
    <w:multiLevelType w:val="multilevel"/>
    <w:tmpl w:val="8FF4F9A8"/>
    <w:name w:val="heading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4">
    <w:nsid w:val="796571A1"/>
    <w:multiLevelType w:val="hybridMultilevel"/>
    <w:tmpl w:val="9C4695A8"/>
    <w:lvl w:ilvl="0" w:tplc="CC0A3F08">
      <w:start w:val="1"/>
      <w:numFmt w:val="bullet"/>
      <w:lvlText w:val="•"/>
      <w:lvlJc w:val="left"/>
      <w:pPr>
        <w:ind w:left="360" w:hanging="360"/>
      </w:pPr>
      <w:rPr>
        <w:rFonts w:hint="default"/>
        <w:sz w:val="12"/>
        <w:szCs w:val="1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9728F4"/>
    <w:multiLevelType w:val="hybridMultilevel"/>
    <w:tmpl w:val="2E62CCD6"/>
    <w:lvl w:ilvl="0" w:tplc="B1A80668">
      <w:numFmt w:val="bullet"/>
      <w:lvlText w:val="–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0"/>
  </w:num>
  <w:num w:numId="10">
    <w:abstractNumId w:val="9"/>
  </w:num>
  <w:num w:numId="11">
    <w:abstractNumId w:val="8"/>
  </w:num>
  <w:num w:numId="12">
    <w:abstractNumId w:val="5"/>
  </w:num>
  <w:num w:numId="13">
    <w:abstractNumId w:val="12"/>
  </w:num>
  <w:num w:numId="14">
    <w:abstractNumId w:val="11"/>
  </w:num>
  <w:num w:numId="15">
    <w:abstractNumId w:val="15"/>
  </w:num>
  <w:num w:numId="16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C3E"/>
    <w:rsid w:val="00012C5F"/>
    <w:rsid w:val="000548E3"/>
    <w:rsid w:val="00054A3E"/>
    <w:rsid w:val="000603A6"/>
    <w:rsid w:val="0007288A"/>
    <w:rsid w:val="00075A96"/>
    <w:rsid w:val="0008173E"/>
    <w:rsid w:val="0008640C"/>
    <w:rsid w:val="0009104F"/>
    <w:rsid w:val="000D1A24"/>
    <w:rsid w:val="000E1BA4"/>
    <w:rsid w:val="000E69CB"/>
    <w:rsid w:val="000F353F"/>
    <w:rsid w:val="00101F9E"/>
    <w:rsid w:val="00105FB1"/>
    <w:rsid w:val="001104F0"/>
    <w:rsid w:val="00111128"/>
    <w:rsid w:val="001532D1"/>
    <w:rsid w:val="0019129F"/>
    <w:rsid w:val="001A1E12"/>
    <w:rsid w:val="001A4A1C"/>
    <w:rsid w:val="001D62A4"/>
    <w:rsid w:val="001F6BB7"/>
    <w:rsid w:val="00202066"/>
    <w:rsid w:val="00215D93"/>
    <w:rsid w:val="0026068A"/>
    <w:rsid w:val="00290398"/>
    <w:rsid w:val="00295261"/>
    <w:rsid w:val="002B516D"/>
    <w:rsid w:val="002B5BFA"/>
    <w:rsid w:val="002B77B3"/>
    <w:rsid w:val="002C5D73"/>
    <w:rsid w:val="002D1E1A"/>
    <w:rsid w:val="002D5614"/>
    <w:rsid w:val="003357EF"/>
    <w:rsid w:val="00335FE8"/>
    <w:rsid w:val="00374C2B"/>
    <w:rsid w:val="00375698"/>
    <w:rsid w:val="00384F89"/>
    <w:rsid w:val="003B05A4"/>
    <w:rsid w:val="003B24C4"/>
    <w:rsid w:val="003D0162"/>
    <w:rsid w:val="003D5FF0"/>
    <w:rsid w:val="003E1C65"/>
    <w:rsid w:val="003F444D"/>
    <w:rsid w:val="004061B2"/>
    <w:rsid w:val="00415D44"/>
    <w:rsid w:val="00436E22"/>
    <w:rsid w:val="0044012F"/>
    <w:rsid w:val="00456B94"/>
    <w:rsid w:val="00477ACD"/>
    <w:rsid w:val="0048632C"/>
    <w:rsid w:val="004C2637"/>
    <w:rsid w:val="004C51DF"/>
    <w:rsid w:val="004C7092"/>
    <w:rsid w:val="004C7697"/>
    <w:rsid w:val="004D3720"/>
    <w:rsid w:val="004D51F4"/>
    <w:rsid w:val="004E49C2"/>
    <w:rsid w:val="0050342C"/>
    <w:rsid w:val="005062D2"/>
    <w:rsid w:val="00506C1E"/>
    <w:rsid w:val="00513888"/>
    <w:rsid w:val="00521F6E"/>
    <w:rsid w:val="00527210"/>
    <w:rsid w:val="00530369"/>
    <w:rsid w:val="00543433"/>
    <w:rsid w:val="005459EA"/>
    <w:rsid w:val="00570580"/>
    <w:rsid w:val="00570EC7"/>
    <w:rsid w:val="00572C01"/>
    <w:rsid w:val="005819AA"/>
    <w:rsid w:val="005C37AB"/>
    <w:rsid w:val="005C3ED7"/>
    <w:rsid w:val="005D0C2E"/>
    <w:rsid w:val="005E0283"/>
    <w:rsid w:val="005E4CA6"/>
    <w:rsid w:val="005F2022"/>
    <w:rsid w:val="00620C9E"/>
    <w:rsid w:val="00645546"/>
    <w:rsid w:val="00646BCD"/>
    <w:rsid w:val="006530B1"/>
    <w:rsid w:val="0065540B"/>
    <w:rsid w:val="00665225"/>
    <w:rsid w:val="00665963"/>
    <w:rsid w:val="00675268"/>
    <w:rsid w:val="0068288E"/>
    <w:rsid w:val="00686E79"/>
    <w:rsid w:val="006C3165"/>
    <w:rsid w:val="006E3CD7"/>
    <w:rsid w:val="006F111F"/>
    <w:rsid w:val="006F5A29"/>
    <w:rsid w:val="00701658"/>
    <w:rsid w:val="00705A43"/>
    <w:rsid w:val="00714365"/>
    <w:rsid w:val="00727FB7"/>
    <w:rsid w:val="0075643F"/>
    <w:rsid w:val="00765D29"/>
    <w:rsid w:val="007708FA"/>
    <w:rsid w:val="0077096C"/>
    <w:rsid w:val="00771C2F"/>
    <w:rsid w:val="0077207E"/>
    <w:rsid w:val="0078091D"/>
    <w:rsid w:val="007909A3"/>
    <w:rsid w:val="007A7601"/>
    <w:rsid w:val="007B7FCA"/>
    <w:rsid w:val="007D7D46"/>
    <w:rsid w:val="007E1C9D"/>
    <w:rsid w:val="007E2185"/>
    <w:rsid w:val="007E5C15"/>
    <w:rsid w:val="00807F39"/>
    <w:rsid w:val="0082465F"/>
    <w:rsid w:val="00824750"/>
    <w:rsid w:val="008375AB"/>
    <w:rsid w:val="0084331C"/>
    <w:rsid w:val="00851011"/>
    <w:rsid w:val="00854F90"/>
    <w:rsid w:val="00855BC9"/>
    <w:rsid w:val="008575D7"/>
    <w:rsid w:val="00865CD9"/>
    <w:rsid w:val="008B0A5D"/>
    <w:rsid w:val="008C01FD"/>
    <w:rsid w:val="008C098A"/>
    <w:rsid w:val="008E4583"/>
    <w:rsid w:val="00905A05"/>
    <w:rsid w:val="00910197"/>
    <w:rsid w:val="00912D8E"/>
    <w:rsid w:val="00913401"/>
    <w:rsid w:val="009244D9"/>
    <w:rsid w:val="00933A9F"/>
    <w:rsid w:val="00941BEF"/>
    <w:rsid w:val="009437BB"/>
    <w:rsid w:val="00951C24"/>
    <w:rsid w:val="00954F7F"/>
    <w:rsid w:val="00956C43"/>
    <w:rsid w:val="00977D1C"/>
    <w:rsid w:val="00982BD1"/>
    <w:rsid w:val="009A5E44"/>
    <w:rsid w:val="009B2484"/>
    <w:rsid w:val="009D7C3E"/>
    <w:rsid w:val="009E1132"/>
    <w:rsid w:val="009E40EB"/>
    <w:rsid w:val="009E62F7"/>
    <w:rsid w:val="009F7EAA"/>
    <w:rsid w:val="00A00108"/>
    <w:rsid w:val="00A10363"/>
    <w:rsid w:val="00A10CC9"/>
    <w:rsid w:val="00A1168A"/>
    <w:rsid w:val="00A35A25"/>
    <w:rsid w:val="00A43521"/>
    <w:rsid w:val="00A50CEE"/>
    <w:rsid w:val="00A65F51"/>
    <w:rsid w:val="00A92AAC"/>
    <w:rsid w:val="00AD34AC"/>
    <w:rsid w:val="00AF021F"/>
    <w:rsid w:val="00B30462"/>
    <w:rsid w:val="00B357CD"/>
    <w:rsid w:val="00B40295"/>
    <w:rsid w:val="00B64708"/>
    <w:rsid w:val="00B83764"/>
    <w:rsid w:val="00BA419B"/>
    <w:rsid w:val="00BB3CF6"/>
    <w:rsid w:val="00BC2818"/>
    <w:rsid w:val="00BC6536"/>
    <w:rsid w:val="00BD67F4"/>
    <w:rsid w:val="00BE30AF"/>
    <w:rsid w:val="00BF6BC6"/>
    <w:rsid w:val="00BF7593"/>
    <w:rsid w:val="00C02683"/>
    <w:rsid w:val="00C06BB7"/>
    <w:rsid w:val="00C12EA5"/>
    <w:rsid w:val="00C22EAE"/>
    <w:rsid w:val="00C424C4"/>
    <w:rsid w:val="00C534FA"/>
    <w:rsid w:val="00C72127"/>
    <w:rsid w:val="00C77C5E"/>
    <w:rsid w:val="00C86547"/>
    <w:rsid w:val="00C86E28"/>
    <w:rsid w:val="00C90B7C"/>
    <w:rsid w:val="00C96135"/>
    <w:rsid w:val="00CA4A86"/>
    <w:rsid w:val="00CA5A47"/>
    <w:rsid w:val="00CB3321"/>
    <w:rsid w:val="00CC6D79"/>
    <w:rsid w:val="00CE184C"/>
    <w:rsid w:val="00CE6692"/>
    <w:rsid w:val="00CE6E8F"/>
    <w:rsid w:val="00CF1522"/>
    <w:rsid w:val="00CF316E"/>
    <w:rsid w:val="00D10767"/>
    <w:rsid w:val="00D33EBC"/>
    <w:rsid w:val="00D95553"/>
    <w:rsid w:val="00D962B0"/>
    <w:rsid w:val="00DA0022"/>
    <w:rsid w:val="00DB5889"/>
    <w:rsid w:val="00DD39C7"/>
    <w:rsid w:val="00DF2559"/>
    <w:rsid w:val="00E00879"/>
    <w:rsid w:val="00E023C3"/>
    <w:rsid w:val="00E046B8"/>
    <w:rsid w:val="00E05389"/>
    <w:rsid w:val="00E101C1"/>
    <w:rsid w:val="00E126AC"/>
    <w:rsid w:val="00E3275D"/>
    <w:rsid w:val="00E656A3"/>
    <w:rsid w:val="00E662F3"/>
    <w:rsid w:val="00E74FA8"/>
    <w:rsid w:val="00E76B4C"/>
    <w:rsid w:val="00E97853"/>
    <w:rsid w:val="00ED4AD8"/>
    <w:rsid w:val="00EE0881"/>
    <w:rsid w:val="00EF25DF"/>
    <w:rsid w:val="00F013FD"/>
    <w:rsid w:val="00F10C9F"/>
    <w:rsid w:val="00F20449"/>
    <w:rsid w:val="00F3207D"/>
    <w:rsid w:val="00F4492A"/>
    <w:rsid w:val="00F55750"/>
    <w:rsid w:val="00F566F3"/>
    <w:rsid w:val="00F75583"/>
    <w:rsid w:val="00F76C24"/>
    <w:rsid w:val="00F87182"/>
    <w:rsid w:val="00F91D88"/>
    <w:rsid w:val="00FA54C2"/>
    <w:rsid w:val="00FB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endnote text" w:uiPriority="0"/>
    <w:lsdException w:name="List 2" w:uiPriority="0"/>
    <w:lsdException w:name="List 4" w:uiPriority="0"/>
    <w:lsdException w:name="List Number 2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9D7C3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styleId="1">
    <w:name w:val="heading 1"/>
    <w:basedOn w:val="a8"/>
    <w:next w:val="a8"/>
    <w:link w:val="10"/>
    <w:uiPriority w:val="9"/>
    <w:qFormat/>
    <w:rsid w:val="009D7C3E"/>
    <w:pPr>
      <w:keepNext/>
      <w:widowControl w:val="0"/>
      <w:outlineLvl w:val="0"/>
    </w:pPr>
    <w:rPr>
      <w:rFonts w:ascii="Tahoma" w:hAnsi="Tahoma"/>
      <w:b/>
      <w:sz w:val="22"/>
      <w:szCs w:val="22"/>
      <w:lang w:val="bg-BG"/>
    </w:rPr>
  </w:style>
  <w:style w:type="paragraph" w:styleId="21">
    <w:name w:val="heading 2"/>
    <w:basedOn w:val="a8"/>
    <w:next w:val="a8"/>
    <w:link w:val="22"/>
    <w:uiPriority w:val="9"/>
    <w:qFormat/>
    <w:rsid w:val="009D7C3E"/>
    <w:pPr>
      <w:keepNext/>
      <w:widowControl w:val="0"/>
      <w:outlineLvl w:val="1"/>
    </w:pPr>
    <w:rPr>
      <w:rFonts w:ascii="Tahoma" w:hAnsi="Tahoma" w:cs="Tahoma"/>
      <w:b/>
      <w:bCs/>
      <w:iCs/>
      <w:lang w:val="bg-BG"/>
    </w:rPr>
  </w:style>
  <w:style w:type="paragraph" w:styleId="31">
    <w:name w:val="heading 3"/>
    <w:basedOn w:val="a8"/>
    <w:next w:val="a8"/>
    <w:link w:val="32"/>
    <w:uiPriority w:val="9"/>
    <w:qFormat/>
    <w:rsid w:val="009D7C3E"/>
    <w:pPr>
      <w:keepNext/>
      <w:outlineLvl w:val="2"/>
    </w:pPr>
    <w:rPr>
      <w:rFonts w:ascii="Tahoma" w:hAnsi="Tahoma"/>
      <w:b/>
      <w:lang w:val="bg-BG"/>
    </w:rPr>
  </w:style>
  <w:style w:type="paragraph" w:styleId="41">
    <w:name w:val="heading 4"/>
    <w:basedOn w:val="a8"/>
    <w:next w:val="a8"/>
    <w:link w:val="42"/>
    <w:uiPriority w:val="9"/>
    <w:qFormat/>
    <w:rsid w:val="009D7C3E"/>
    <w:pPr>
      <w:keepNext/>
      <w:ind w:right="33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1">
    <w:name w:val="heading 5"/>
    <w:basedOn w:val="a8"/>
    <w:next w:val="a8"/>
    <w:link w:val="52"/>
    <w:uiPriority w:val="9"/>
    <w:qFormat/>
    <w:rsid w:val="009D7C3E"/>
    <w:pPr>
      <w:keepNext/>
      <w:ind w:left="284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51"/>
    <w:next w:val="a8"/>
    <w:link w:val="60"/>
    <w:uiPriority w:val="9"/>
    <w:qFormat/>
    <w:rsid w:val="009D7C3E"/>
    <w:pPr>
      <w:tabs>
        <w:tab w:val="num" w:pos="1440"/>
      </w:tabs>
      <w:suppressAutoHyphens/>
      <w:spacing w:before="60" w:after="240" w:line="230" w:lineRule="exact"/>
      <w:ind w:left="0"/>
      <w:jc w:val="left"/>
      <w:outlineLvl w:val="5"/>
    </w:pPr>
    <w:rPr>
      <w:rFonts w:ascii="Arial" w:eastAsia="MS Mincho" w:hAnsi="Arial"/>
      <w:sz w:val="20"/>
      <w:lang w:val="en-GB"/>
    </w:rPr>
  </w:style>
  <w:style w:type="paragraph" w:styleId="7">
    <w:name w:val="heading 7"/>
    <w:basedOn w:val="a8"/>
    <w:next w:val="a8"/>
    <w:link w:val="70"/>
    <w:uiPriority w:val="9"/>
    <w:qFormat/>
    <w:rsid w:val="009D7C3E"/>
    <w:pPr>
      <w:keepNext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8"/>
    <w:next w:val="a8"/>
    <w:link w:val="80"/>
    <w:uiPriority w:val="9"/>
    <w:qFormat/>
    <w:rsid w:val="009D7C3E"/>
    <w:pPr>
      <w:keepNext/>
      <w:spacing w:after="120"/>
      <w:jc w:val="right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8"/>
    <w:next w:val="a8"/>
    <w:link w:val="90"/>
    <w:uiPriority w:val="9"/>
    <w:qFormat/>
    <w:rsid w:val="009D7C3E"/>
    <w:pPr>
      <w:keepNext/>
      <w:ind w:right="-21"/>
      <w:jc w:val="center"/>
      <w:outlineLvl w:val="8"/>
    </w:pPr>
    <w:rPr>
      <w:rFonts w:ascii="Cambria" w:hAnsi="Cambria"/>
      <w:sz w:val="22"/>
      <w:szCs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лавие 1 Знак"/>
    <w:basedOn w:val="a9"/>
    <w:link w:val="1"/>
    <w:uiPriority w:val="9"/>
    <w:rsid w:val="009D7C3E"/>
    <w:rPr>
      <w:rFonts w:ascii="Tahoma" w:eastAsia="Times New Roman" w:hAnsi="Tahoma" w:cs="Times New Roman"/>
      <w:b/>
      <w:snapToGrid w:val="0"/>
      <w:lang w:val="bg-BG" w:eastAsia="en-GB"/>
    </w:rPr>
  </w:style>
  <w:style w:type="character" w:customStyle="1" w:styleId="22">
    <w:name w:val="Заглавие 2 Знак"/>
    <w:basedOn w:val="a9"/>
    <w:link w:val="21"/>
    <w:uiPriority w:val="9"/>
    <w:rsid w:val="009D7C3E"/>
    <w:rPr>
      <w:rFonts w:ascii="Tahoma" w:eastAsia="Times New Roman" w:hAnsi="Tahoma" w:cs="Tahoma"/>
      <w:b/>
      <w:bCs/>
      <w:iCs/>
      <w:snapToGrid w:val="0"/>
      <w:sz w:val="20"/>
      <w:szCs w:val="20"/>
      <w:lang w:val="bg-BG" w:eastAsia="en-GB"/>
    </w:rPr>
  </w:style>
  <w:style w:type="character" w:customStyle="1" w:styleId="32">
    <w:name w:val="Заглавие 3 Знак"/>
    <w:basedOn w:val="a9"/>
    <w:link w:val="31"/>
    <w:uiPriority w:val="9"/>
    <w:rsid w:val="009D7C3E"/>
    <w:rPr>
      <w:rFonts w:ascii="Tahoma" w:eastAsia="Times New Roman" w:hAnsi="Tahoma" w:cs="Times New Roman"/>
      <w:b/>
      <w:snapToGrid w:val="0"/>
      <w:sz w:val="20"/>
      <w:szCs w:val="20"/>
      <w:lang w:val="bg-BG" w:eastAsia="en-GB"/>
    </w:rPr>
  </w:style>
  <w:style w:type="character" w:customStyle="1" w:styleId="42">
    <w:name w:val="Заглавие 4 Знак"/>
    <w:basedOn w:val="a9"/>
    <w:link w:val="41"/>
    <w:uiPriority w:val="9"/>
    <w:rsid w:val="009D7C3E"/>
    <w:rPr>
      <w:rFonts w:ascii="Calibri" w:eastAsia="Times New Roman" w:hAnsi="Calibri" w:cs="Times New Roman"/>
      <w:b/>
      <w:bCs/>
      <w:snapToGrid w:val="0"/>
      <w:sz w:val="28"/>
      <w:szCs w:val="28"/>
      <w:lang w:eastAsia="en-GB"/>
    </w:rPr>
  </w:style>
  <w:style w:type="character" w:customStyle="1" w:styleId="52">
    <w:name w:val="Заглавие 5 Знак"/>
    <w:basedOn w:val="a9"/>
    <w:link w:val="51"/>
    <w:uiPriority w:val="9"/>
    <w:rsid w:val="009D7C3E"/>
    <w:rPr>
      <w:rFonts w:ascii="Calibri" w:eastAsia="Times New Roman" w:hAnsi="Calibri" w:cs="Times New Roman"/>
      <w:b/>
      <w:bCs/>
      <w:i/>
      <w:iCs/>
      <w:snapToGrid w:val="0"/>
      <w:sz w:val="26"/>
      <w:szCs w:val="26"/>
      <w:lang w:eastAsia="en-GB"/>
    </w:rPr>
  </w:style>
  <w:style w:type="character" w:customStyle="1" w:styleId="60">
    <w:name w:val="Заглавие 6 Знак"/>
    <w:basedOn w:val="a9"/>
    <w:link w:val="6"/>
    <w:uiPriority w:val="9"/>
    <w:rsid w:val="009D7C3E"/>
    <w:rPr>
      <w:rFonts w:ascii="Arial" w:eastAsia="MS Mincho" w:hAnsi="Arial" w:cs="Times New Roman"/>
      <w:b/>
      <w:bCs/>
      <w:i/>
      <w:iCs/>
      <w:snapToGrid w:val="0"/>
      <w:sz w:val="20"/>
      <w:szCs w:val="26"/>
      <w:lang w:val="en-GB" w:eastAsia="en-GB"/>
    </w:rPr>
  </w:style>
  <w:style w:type="character" w:customStyle="1" w:styleId="70">
    <w:name w:val="Заглавие 7 Знак"/>
    <w:basedOn w:val="a9"/>
    <w:link w:val="7"/>
    <w:uiPriority w:val="9"/>
    <w:rsid w:val="009D7C3E"/>
    <w:rPr>
      <w:rFonts w:ascii="Calibri" w:eastAsia="Times New Roman" w:hAnsi="Calibri" w:cs="Times New Roman"/>
      <w:snapToGrid w:val="0"/>
      <w:sz w:val="24"/>
      <w:szCs w:val="24"/>
      <w:lang w:eastAsia="en-GB"/>
    </w:rPr>
  </w:style>
  <w:style w:type="character" w:customStyle="1" w:styleId="80">
    <w:name w:val="Заглавие 8 Знак"/>
    <w:basedOn w:val="a9"/>
    <w:link w:val="8"/>
    <w:uiPriority w:val="9"/>
    <w:rsid w:val="009D7C3E"/>
    <w:rPr>
      <w:rFonts w:ascii="Calibri" w:eastAsia="Times New Roman" w:hAnsi="Calibri" w:cs="Times New Roman"/>
      <w:i/>
      <w:iCs/>
      <w:snapToGrid w:val="0"/>
      <w:sz w:val="24"/>
      <w:szCs w:val="24"/>
      <w:lang w:eastAsia="en-GB"/>
    </w:rPr>
  </w:style>
  <w:style w:type="character" w:customStyle="1" w:styleId="90">
    <w:name w:val="Заглавие 9 Знак"/>
    <w:basedOn w:val="a9"/>
    <w:link w:val="9"/>
    <w:uiPriority w:val="9"/>
    <w:rsid w:val="009D7C3E"/>
    <w:rPr>
      <w:rFonts w:ascii="Cambria" w:eastAsia="Times New Roman" w:hAnsi="Cambria" w:cs="Times New Roman"/>
      <w:snapToGrid w:val="0"/>
      <w:lang w:eastAsia="en-GB"/>
    </w:rPr>
  </w:style>
  <w:style w:type="paragraph" w:styleId="ac">
    <w:name w:val="caption"/>
    <w:basedOn w:val="a8"/>
    <w:next w:val="a8"/>
    <w:uiPriority w:val="35"/>
    <w:qFormat/>
    <w:rsid w:val="009D7C3E"/>
    <w:pPr>
      <w:spacing w:before="120"/>
      <w:ind w:right="-23"/>
    </w:pPr>
    <w:rPr>
      <w:rFonts w:ascii="Tahoma" w:hAnsi="Tahoma"/>
      <w:sz w:val="24"/>
      <w:lang w:val="bg-BG"/>
    </w:rPr>
  </w:style>
  <w:style w:type="paragraph" w:styleId="23">
    <w:name w:val="Body Text 2"/>
    <w:basedOn w:val="a8"/>
    <w:link w:val="24"/>
    <w:uiPriority w:val="99"/>
    <w:rsid w:val="009D7C3E"/>
    <w:pPr>
      <w:spacing w:after="120"/>
      <w:ind w:right="-21"/>
      <w:jc w:val="both"/>
    </w:pPr>
  </w:style>
  <w:style w:type="character" w:customStyle="1" w:styleId="24">
    <w:name w:val="Основен текст 2 Знак"/>
    <w:basedOn w:val="a9"/>
    <w:link w:val="23"/>
    <w:uiPriority w:val="99"/>
    <w:rsid w:val="009D7C3E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styleId="ad">
    <w:name w:val="footnote text"/>
    <w:basedOn w:val="a8"/>
    <w:link w:val="ae"/>
    <w:uiPriority w:val="99"/>
    <w:semiHidden/>
    <w:rsid w:val="009D7C3E"/>
  </w:style>
  <w:style w:type="character" w:customStyle="1" w:styleId="ae">
    <w:name w:val="Текст под линия Знак"/>
    <w:basedOn w:val="a9"/>
    <w:link w:val="ad"/>
    <w:uiPriority w:val="99"/>
    <w:semiHidden/>
    <w:rsid w:val="009D7C3E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styleId="af">
    <w:name w:val="footnote reference"/>
    <w:uiPriority w:val="99"/>
    <w:semiHidden/>
    <w:rsid w:val="009D7C3E"/>
    <w:rPr>
      <w:vertAlign w:val="superscript"/>
    </w:rPr>
  </w:style>
  <w:style w:type="table" w:styleId="af0">
    <w:name w:val="Table Grid"/>
    <w:basedOn w:val="aa"/>
    <w:uiPriority w:val="59"/>
    <w:rsid w:val="009D7C3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8"/>
    <w:link w:val="af2"/>
    <w:uiPriority w:val="99"/>
    <w:rsid w:val="009D7C3E"/>
    <w:pPr>
      <w:tabs>
        <w:tab w:val="center" w:pos="4703"/>
        <w:tab w:val="right" w:pos="9406"/>
      </w:tabs>
    </w:pPr>
  </w:style>
  <w:style w:type="character" w:customStyle="1" w:styleId="af2">
    <w:name w:val="Горен колонтитул Знак"/>
    <w:basedOn w:val="a9"/>
    <w:link w:val="af1"/>
    <w:uiPriority w:val="99"/>
    <w:rsid w:val="009D7C3E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styleId="af3">
    <w:name w:val="page number"/>
    <w:uiPriority w:val="99"/>
    <w:rsid w:val="009D7C3E"/>
    <w:rPr>
      <w:rFonts w:cs="Times New Roman"/>
    </w:rPr>
  </w:style>
  <w:style w:type="paragraph" w:styleId="af4">
    <w:name w:val="footer"/>
    <w:basedOn w:val="a8"/>
    <w:link w:val="af5"/>
    <w:uiPriority w:val="99"/>
    <w:rsid w:val="009D7C3E"/>
    <w:pPr>
      <w:tabs>
        <w:tab w:val="center" w:pos="4703"/>
        <w:tab w:val="right" w:pos="9406"/>
      </w:tabs>
    </w:pPr>
  </w:style>
  <w:style w:type="character" w:customStyle="1" w:styleId="af5">
    <w:name w:val="Долен колонтитул Знак"/>
    <w:basedOn w:val="a9"/>
    <w:link w:val="af4"/>
    <w:uiPriority w:val="99"/>
    <w:rsid w:val="009D7C3E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customStyle="1" w:styleId="a2">
    <w:name w:val="a2"/>
    <w:basedOn w:val="21"/>
    <w:next w:val="a8"/>
    <w:rsid w:val="009D7C3E"/>
    <w:pPr>
      <w:numPr>
        <w:ilvl w:val="1"/>
        <w:numId w:val="11"/>
      </w:numPr>
      <w:tabs>
        <w:tab w:val="clear" w:pos="360"/>
        <w:tab w:val="left" w:pos="500"/>
        <w:tab w:val="left" w:pos="720"/>
      </w:tabs>
      <w:suppressAutoHyphens/>
      <w:spacing w:before="270" w:after="240" w:line="270" w:lineRule="exact"/>
    </w:pPr>
    <w:rPr>
      <w:rFonts w:ascii="Arial" w:eastAsia="MS Mincho" w:hAnsi="Arial"/>
      <w:bCs w:val="0"/>
      <w:i/>
      <w:iCs w:val="0"/>
      <w:sz w:val="24"/>
      <w:lang w:val="en-GB"/>
    </w:rPr>
  </w:style>
  <w:style w:type="paragraph" w:customStyle="1" w:styleId="a3">
    <w:name w:val="a3"/>
    <w:basedOn w:val="31"/>
    <w:next w:val="a8"/>
    <w:rsid w:val="009D7C3E"/>
    <w:pPr>
      <w:numPr>
        <w:ilvl w:val="2"/>
        <w:numId w:val="1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ascii="Arial" w:eastAsia="MS Mincho" w:hAnsi="Arial"/>
      <w:sz w:val="22"/>
      <w:lang w:val="en-GB"/>
    </w:rPr>
  </w:style>
  <w:style w:type="paragraph" w:customStyle="1" w:styleId="a4">
    <w:name w:val="a4"/>
    <w:basedOn w:val="41"/>
    <w:next w:val="a8"/>
    <w:rsid w:val="009D7C3E"/>
    <w:pPr>
      <w:numPr>
        <w:ilvl w:val="3"/>
        <w:numId w:val="11"/>
      </w:numPr>
      <w:tabs>
        <w:tab w:val="left" w:pos="880"/>
      </w:tabs>
      <w:suppressAutoHyphens/>
      <w:spacing w:before="60" w:after="240" w:line="230" w:lineRule="exact"/>
      <w:ind w:right="0"/>
      <w:jc w:val="left"/>
    </w:pPr>
    <w:rPr>
      <w:rFonts w:ascii="Arial" w:eastAsia="MS Mincho" w:hAnsi="Arial"/>
      <w:sz w:val="20"/>
      <w:lang w:val="en-GB"/>
    </w:rPr>
  </w:style>
  <w:style w:type="paragraph" w:customStyle="1" w:styleId="a5">
    <w:name w:val="a5"/>
    <w:basedOn w:val="51"/>
    <w:next w:val="a8"/>
    <w:rsid w:val="009D7C3E"/>
    <w:pPr>
      <w:numPr>
        <w:ilvl w:val="4"/>
        <w:numId w:val="11"/>
      </w:numPr>
      <w:tabs>
        <w:tab w:val="left" w:pos="1140"/>
        <w:tab w:val="left" w:pos="1360"/>
      </w:tabs>
      <w:suppressAutoHyphens/>
      <w:spacing w:before="60" w:after="240" w:line="230" w:lineRule="exact"/>
      <w:ind w:left="0"/>
      <w:jc w:val="left"/>
    </w:pPr>
    <w:rPr>
      <w:rFonts w:ascii="Arial" w:eastAsia="MS Mincho" w:hAnsi="Arial"/>
      <w:sz w:val="20"/>
      <w:lang w:val="en-GB"/>
    </w:rPr>
  </w:style>
  <w:style w:type="paragraph" w:customStyle="1" w:styleId="a6">
    <w:name w:val="a6"/>
    <w:basedOn w:val="6"/>
    <w:next w:val="a8"/>
    <w:rsid w:val="009D7C3E"/>
    <w:pPr>
      <w:numPr>
        <w:ilvl w:val="5"/>
        <w:numId w:val="11"/>
      </w:numPr>
      <w:tabs>
        <w:tab w:val="left" w:pos="1140"/>
        <w:tab w:val="left" w:pos="1360"/>
      </w:tabs>
    </w:pPr>
  </w:style>
  <w:style w:type="paragraph" w:customStyle="1" w:styleId="ANNEX">
    <w:name w:val="ANNEX"/>
    <w:basedOn w:val="a8"/>
    <w:next w:val="a8"/>
    <w:rsid w:val="009D7C3E"/>
    <w:pPr>
      <w:keepNext/>
      <w:pageBreakBefore/>
      <w:numPr>
        <w:numId w:val="11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val="en-GB"/>
    </w:rPr>
  </w:style>
  <w:style w:type="paragraph" w:customStyle="1" w:styleId="ANNEXN">
    <w:name w:val="ANNEXN"/>
    <w:basedOn w:val="ANNEX"/>
    <w:next w:val="a8"/>
    <w:rsid w:val="009D7C3E"/>
    <w:pPr>
      <w:numPr>
        <w:numId w:val="10"/>
      </w:numPr>
    </w:pPr>
  </w:style>
  <w:style w:type="paragraph" w:customStyle="1" w:styleId="ANNEXZ">
    <w:name w:val="ANNEXZ"/>
    <w:basedOn w:val="ANNEX"/>
    <w:next w:val="a8"/>
    <w:rsid w:val="009D7C3E"/>
    <w:pPr>
      <w:numPr>
        <w:numId w:val="1"/>
      </w:numPr>
    </w:pPr>
  </w:style>
  <w:style w:type="paragraph" w:styleId="a1">
    <w:name w:val="Bibliography"/>
    <w:basedOn w:val="a8"/>
    <w:uiPriority w:val="37"/>
    <w:rsid w:val="009D7C3E"/>
    <w:pPr>
      <w:numPr>
        <w:numId w:val="2"/>
      </w:numPr>
      <w:tabs>
        <w:tab w:val="clear" w:pos="360"/>
        <w:tab w:val="left" w:pos="660"/>
      </w:tabs>
      <w:spacing w:after="240" w:line="230" w:lineRule="atLeast"/>
      <w:ind w:left="660" w:hanging="660"/>
      <w:jc w:val="both"/>
    </w:pPr>
    <w:rPr>
      <w:rFonts w:ascii="Arial" w:eastAsia="MS Mincho" w:hAnsi="Arial"/>
      <w:lang w:val="en-GB"/>
    </w:rPr>
  </w:style>
  <w:style w:type="paragraph" w:styleId="af6">
    <w:name w:val="Block Text"/>
    <w:basedOn w:val="a8"/>
    <w:uiPriority w:val="99"/>
    <w:rsid w:val="009D7C3E"/>
    <w:pPr>
      <w:spacing w:after="120" w:line="230" w:lineRule="atLeast"/>
      <w:ind w:left="1440" w:right="1440"/>
      <w:jc w:val="both"/>
    </w:pPr>
    <w:rPr>
      <w:rFonts w:ascii="Arial" w:eastAsia="MS Mincho" w:hAnsi="Arial"/>
      <w:lang w:val="en-GB"/>
    </w:rPr>
  </w:style>
  <w:style w:type="paragraph" w:styleId="af7">
    <w:name w:val="Body Text"/>
    <w:basedOn w:val="a8"/>
    <w:link w:val="af8"/>
    <w:rsid w:val="009D7C3E"/>
    <w:pPr>
      <w:spacing w:before="60" w:after="60" w:line="210" w:lineRule="atLeast"/>
      <w:jc w:val="both"/>
    </w:pPr>
    <w:rPr>
      <w:rFonts w:ascii="Arial" w:eastAsia="MS Mincho" w:hAnsi="Arial"/>
      <w:snapToGrid/>
    </w:rPr>
  </w:style>
  <w:style w:type="character" w:customStyle="1" w:styleId="BodyTextChar">
    <w:name w:val="Body Text Char"/>
    <w:basedOn w:val="a9"/>
    <w:uiPriority w:val="99"/>
    <w:rsid w:val="009D7C3E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styleId="33">
    <w:name w:val="Body Text 3"/>
    <w:basedOn w:val="a8"/>
    <w:link w:val="34"/>
    <w:rsid w:val="009D7C3E"/>
    <w:pPr>
      <w:spacing w:before="60" w:after="60" w:line="170" w:lineRule="atLeast"/>
      <w:jc w:val="both"/>
    </w:pPr>
    <w:rPr>
      <w:noProof/>
      <w:snapToGrid/>
      <w:position w:val="6"/>
      <w:sz w:val="14"/>
    </w:rPr>
  </w:style>
  <w:style w:type="character" w:customStyle="1" w:styleId="BodyText3Char">
    <w:name w:val="Body Text 3 Char"/>
    <w:basedOn w:val="a9"/>
    <w:uiPriority w:val="99"/>
    <w:rsid w:val="009D7C3E"/>
    <w:rPr>
      <w:rFonts w:ascii="Times New Roman" w:eastAsia="Times New Roman" w:hAnsi="Times New Roman" w:cs="Times New Roman"/>
      <w:snapToGrid w:val="0"/>
      <w:sz w:val="16"/>
      <w:szCs w:val="16"/>
      <w:lang w:eastAsia="en-GB"/>
    </w:rPr>
  </w:style>
  <w:style w:type="paragraph" w:styleId="af9">
    <w:name w:val="Body Text First Indent"/>
    <w:basedOn w:val="af7"/>
    <w:link w:val="afa"/>
    <w:uiPriority w:val="99"/>
    <w:rsid w:val="009D7C3E"/>
    <w:pPr>
      <w:spacing w:before="0" w:after="120"/>
      <w:ind w:firstLine="210"/>
    </w:pPr>
  </w:style>
  <w:style w:type="character" w:customStyle="1" w:styleId="afa">
    <w:name w:val="Основен текст отстъп първи ред Знак"/>
    <w:basedOn w:val="BodyTextChar"/>
    <w:link w:val="af9"/>
    <w:uiPriority w:val="99"/>
    <w:rsid w:val="009D7C3E"/>
    <w:rPr>
      <w:rFonts w:ascii="Arial" w:eastAsia="MS Mincho" w:hAnsi="Arial" w:cs="Times New Roman"/>
      <w:snapToGrid/>
      <w:sz w:val="20"/>
      <w:szCs w:val="20"/>
      <w:lang w:eastAsia="en-GB"/>
    </w:rPr>
  </w:style>
  <w:style w:type="character" w:customStyle="1" w:styleId="BodyTextChar1">
    <w:name w:val="Body Text Char1"/>
    <w:uiPriority w:val="99"/>
    <w:rsid w:val="009D7C3E"/>
    <w:rPr>
      <w:rFonts w:ascii="Arial" w:eastAsia="MS Mincho" w:hAnsi="Arial"/>
      <w:snapToGrid w:val="0"/>
      <w:sz w:val="18"/>
    </w:rPr>
  </w:style>
  <w:style w:type="paragraph" w:styleId="afb">
    <w:name w:val="Body Text Indent"/>
    <w:basedOn w:val="a8"/>
    <w:link w:val="afc"/>
    <w:uiPriority w:val="99"/>
    <w:rsid w:val="009D7C3E"/>
    <w:pPr>
      <w:spacing w:after="120" w:line="230" w:lineRule="atLeast"/>
      <w:ind w:left="283"/>
      <w:jc w:val="both"/>
    </w:pPr>
    <w:rPr>
      <w:rFonts w:ascii="Arial" w:eastAsia="MS Mincho" w:hAnsi="Arial"/>
      <w:snapToGrid/>
    </w:rPr>
  </w:style>
  <w:style w:type="character" w:customStyle="1" w:styleId="afc">
    <w:name w:val="Основен текст с отстъп Знак"/>
    <w:basedOn w:val="a9"/>
    <w:link w:val="afb"/>
    <w:uiPriority w:val="99"/>
    <w:rsid w:val="009D7C3E"/>
    <w:rPr>
      <w:rFonts w:ascii="Arial" w:eastAsia="MS Mincho" w:hAnsi="Arial" w:cs="Times New Roman"/>
      <w:sz w:val="20"/>
      <w:szCs w:val="20"/>
      <w:lang w:eastAsia="en-GB"/>
    </w:rPr>
  </w:style>
  <w:style w:type="paragraph" w:styleId="25">
    <w:name w:val="Body Text First Indent 2"/>
    <w:basedOn w:val="a8"/>
    <w:link w:val="26"/>
    <w:uiPriority w:val="99"/>
    <w:rsid w:val="009D7C3E"/>
    <w:pPr>
      <w:spacing w:after="240" w:line="230" w:lineRule="atLeast"/>
      <w:ind w:firstLine="210"/>
      <w:jc w:val="both"/>
    </w:pPr>
    <w:rPr>
      <w:rFonts w:ascii="Arial" w:eastAsia="MS Mincho" w:hAnsi="Arial"/>
      <w:lang w:val="en-GB"/>
    </w:rPr>
  </w:style>
  <w:style w:type="character" w:customStyle="1" w:styleId="26">
    <w:name w:val="Основен текст отстъп първи ред 2 Знак"/>
    <w:basedOn w:val="afc"/>
    <w:link w:val="25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BodyTextFirstIndent2Char1">
    <w:name w:val="Body Text First Indent 2 Char1"/>
    <w:locked/>
    <w:rsid w:val="009D7C3E"/>
    <w:rPr>
      <w:rFonts w:ascii="Arial" w:eastAsia="MS Mincho" w:hAnsi="Arial" w:cs="Times New Roman"/>
    </w:rPr>
  </w:style>
  <w:style w:type="paragraph" w:styleId="27">
    <w:name w:val="Body Text Indent 2"/>
    <w:basedOn w:val="a8"/>
    <w:link w:val="28"/>
    <w:uiPriority w:val="99"/>
    <w:rsid w:val="009D7C3E"/>
    <w:pPr>
      <w:spacing w:after="120" w:line="480" w:lineRule="auto"/>
      <w:ind w:left="283"/>
      <w:jc w:val="both"/>
    </w:pPr>
    <w:rPr>
      <w:rFonts w:ascii="Arial" w:eastAsia="MS Mincho" w:hAnsi="Arial"/>
      <w:snapToGrid/>
    </w:rPr>
  </w:style>
  <w:style w:type="character" w:customStyle="1" w:styleId="28">
    <w:name w:val="Основен текст с отстъп 2 Знак"/>
    <w:basedOn w:val="a9"/>
    <w:link w:val="27"/>
    <w:uiPriority w:val="99"/>
    <w:rsid w:val="009D7C3E"/>
    <w:rPr>
      <w:rFonts w:ascii="Arial" w:eastAsia="MS Mincho" w:hAnsi="Arial" w:cs="Times New Roman"/>
      <w:sz w:val="20"/>
      <w:szCs w:val="20"/>
      <w:lang w:eastAsia="en-GB"/>
    </w:rPr>
  </w:style>
  <w:style w:type="paragraph" w:styleId="35">
    <w:name w:val="Body Text Indent 3"/>
    <w:basedOn w:val="a8"/>
    <w:link w:val="36"/>
    <w:uiPriority w:val="99"/>
    <w:rsid w:val="009D7C3E"/>
    <w:pPr>
      <w:spacing w:after="120" w:line="230" w:lineRule="atLeast"/>
      <w:ind w:left="283"/>
      <w:jc w:val="both"/>
    </w:pPr>
    <w:rPr>
      <w:rFonts w:ascii="Arial" w:eastAsia="MS Mincho" w:hAnsi="Arial"/>
      <w:sz w:val="16"/>
      <w:lang w:val="en-GB"/>
    </w:rPr>
  </w:style>
  <w:style w:type="character" w:customStyle="1" w:styleId="36">
    <w:name w:val="Основен текст с отстъп 3 Знак"/>
    <w:basedOn w:val="a9"/>
    <w:link w:val="35"/>
    <w:uiPriority w:val="99"/>
    <w:rsid w:val="009D7C3E"/>
    <w:rPr>
      <w:rFonts w:ascii="Arial" w:eastAsia="MS Mincho" w:hAnsi="Arial" w:cs="Times New Roman"/>
      <w:snapToGrid w:val="0"/>
      <w:sz w:val="16"/>
      <w:szCs w:val="20"/>
      <w:lang w:val="en-GB" w:eastAsia="en-GB"/>
    </w:rPr>
  </w:style>
  <w:style w:type="character" w:customStyle="1" w:styleId="BodyTextIndent3Char1">
    <w:name w:val="Body Text Indent 3 Char1"/>
    <w:locked/>
    <w:rsid w:val="009D7C3E"/>
    <w:rPr>
      <w:rFonts w:ascii="Arial" w:eastAsia="MS Mincho" w:hAnsi="Arial"/>
      <w:sz w:val="16"/>
    </w:rPr>
  </w:style>
  <w:style w:type="paragraph" w:styleId="afd">
    <w:name w:val="Closing"/>
    <w:basedOn w:val="a8"/>
    <w:link w:val="afe"/>
    <w:uiPriority w:val="99"/>
    <w:rsid w:val="009D7C3E"/>
    <w:pPr>
      <w:spacing w:after="240" w:line="230" w:lineRule="atLeast"/>
      <w:ind w:left="4252"/>
      <w:jc w:val="both"/>
    </w:pPr>
    <w:rPr>
      <w:rFonts w:ascii="Arial" w:eastAsia="MS Mincho" w:hAnsi="Arial"/>
      <w:lang w:val="en-GB"/>
    </w:rPr>
  </w:style>
  <w:style w:type="character" w:customStyle="1" w:styleId="afe">
    <w:name w:val="Заключителна фраза Знак"/>
    <w:basedOn w:val="a9"/>
    <w:link w:val="afd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styleId="aff">
    <w:name w:val="annotation reference"/>
    <w:uiPriority w:val="99"/>
    <w:rsid w:val="009D7C3E"/>
    <w:rPr>
      <w:sz w:val="16"/>
      <w:lang w:val="fr-FR"/>
    </w:rPr>
  </w:style>
  <w:style w:type="paragraph" w:styleId="aff0">
    <w:name w:val="annotation text"/>
    <w:basedOn w:val="a8"/>
    <w:link w:val="aff1"/>
    <w:uiPriority w:val="99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character" w:customStyle="1" w:styleId="aff1">
    <w:name w:val="Текст на коментар Знак"/>
    <w:basedOn w:val="a9"/>
    <w:link w:val="aff0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CommentTextChar1">
    <w:name w:val="Comment Text Char1"/>
    <w:locked/>
    <w:rsid w:val="009D7C3E"/>
    <w:rPr>
      <w:rFonts w:ascii="Arial" w:eastAsia="MS Mincho" w:hAnsi="Arial"/>
    </w:rPr>
  </w:style>
  <w:style w:type="paragraph" w:styleId="aff2">
    <w:name w:val="Date"/>
    <w:basedOn w:val="a8"/>
    <w:next w:val="a8"/>
    <w:link w:val="aff3"/>
    <w:uiPriority w:val="99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character" w:customStyle="1" w:styleId="aff3">
    <w:name w:val="Дата Знак"/>
    <w:basedOn w:val="a9"/>
    <w:link w:val="aff2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DateChar1">
    <w:name w:val="Date Char1"/>
    <w:locked/>
    <w:rsid w:val="009D7C3E"/>
    <w:rPr>
      <w:rFonts w:ascii="Arial" w:eastAsia="MS Mincho" w:hAnsi="Arial"/>
    </w:rPr>
  </w:style>
  <w:style w:type="paragraph" w:customStyle="1" w:styleId="Definition">
    <w:name w:val="Definition"/>
    <w:basedOn w:val="a8"/>
    <w:next w:val="a8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character" w:customStyle="1" w:styleId="Defterms">
    <w:name w:val="Defterms"/>
    <w:rsid w:val="009D7C3E"/>
    <w:rPr>
      <w:color w:val="auto"/>
      <w:lang w:val="fr-FR"/>
    </w:rPr>
  </w:style>
  <w:style w:type="paragraph" w:customStyle="1" w:styleId="dl">
    <w:name w:val="dl"/>
    <w:basedOn w:val="a8"/>
    <w:link w:val="MacroTextChar1"/>
    <w:rsid w:val="009D7C3E"/>
    <w:pPr>
      <w:spacing w:after="240" w:line="230" w:lineRule="atLeast"/>
      <w:ind w:left="800" w:hanging="400"/>
      <w:jc w:val="both"/>
    </w:pPr>
    <w:rPr>
      <w:rFonts w:ascii="Courier New" w:eastAsia="MS Mincho" w:hAnsi="Courier New"/>
      <w:snapToGrid/>
    </w:rPr>
  </w:style>
  <w:style w:type="paragraph" w:styleId="aff4">
    <w:name w:val="Document Map"/>
    <w:basedOn w:val="a8"/>
    <w:link w:val="aff5"/>
    <w:uiPriority w:val="99"/>
    <w:rsid w:val="009D7C3E"/>
    <w:pPr>
      <w:shd w:val="clear" w:color="auto" w:fill="000080"/>
      <w:spacing w:after="240" w:line="230" w:lineRule="atLeast"/>
      <w:jc w:val="both"/>
    </w:pPr>
    <w:rPr>
      <w:rFonts w:ascii="Tahoma" w:eastAsia="MS Mincho" w:hAnsi="Tahoma"/>
      <w:snapToGrid/>
    </w:rPr>
  </w:style>
  <w:style w:type="character" w:customStyle="1" w:styleId="aff5">
    <w:name w:val="План на документа Знак"/>
    <w:basedOn w:val="a9"/>
    <w:link w:val="aff4"/>
    <w:uiPriority w:val="99"/>
    <w:rsid w:val="009D7C3E"/>
    <w:rPr>
      <w:rFonts w:ascii="Tahoma" w:eastAsia="MS Mincho" w:hAnsi="Tahoma" w:cs="Times New Roman"/>
      <w:sz w:val="20"/>
      <w:szCs w:val="20"/>
      <w:shd w:val="clear" w:color="auto" w:fill="000080"/>
      <w:lang w:eastAsia="en-GB"/>
    </w:rPr>
  </w:style>
  <w:style w:type="character" w:styleId="aff6">
    <w:name w:val="Emphasis"/>
    <w:uiPriority w:val="20"/>
    <w:qFormat/>
    <w:rsid w:val="009D7C3E"/>
    <w:rPr>
      <w:i/>
      <w:lang w:val="fr-FR"/>
    </w:rPr>
  </w:style>
  <w:style w:type="character" w:styleId="aff7">
    <w:name w:val="endnote reference"/>
    <w:uiPriority w:val="99"/>
    <w:rsid w:val="009D7C3E"/>
    <w:rPr>
      <w:vertAlign w:val="superscript"/>
      <w:lang w:val="fr-FR"/>
    </w:rPr>
  </w:style>
  <w:style w:type="paragraph" w:styleId="aff8">
    <w:name w:val="endnote text"/>
    <w:basedOn w:val="a8"/>
    <w:link w:val="aff9"/>
    <w:rsid w:val="009D7C3E"/>
    <w:pPr>
      <w:spacing w:after="240" w:line="230" w:lineRule="atLeast"/>
      <w:jc w:val="both"/>
    </w:pPr>
    <w:rPr>
      <w:rFonts w:ascii="Arial" w:eastAsia="MS Mincho" w:hAnsi="Arial"/>
      <w:snapToGrid/>
    </w:rPr>
  </w:style>
  <w:style w:type="character" w:customStyle="1" w:styleId="aff9">
    <w:name w:val="Текст на бележка в края Знак"/>
    <w:basedOn w:val="a9"/>
    <w:link w:val="aff8"/>
    <w:rsid w:val="009D7C3E"/>
    <w:rPr>
      <w:rFonts w:ascii="Arial" w:eastAsia="MS Mincho" w:hAnsi="Arial" w:cs="Times New Roman"/>
      <w:sz w:val="20"/>
      <w:szCs w:val="20"/>
      <w:lang w:eastAsia="en-GB"/>
    </w:rPr>
  </w:style>
  <w:style w:type="paragraph" w:customStyle="1" w:styleId="MSDNFR">
    <w:name w:val="MSDNFR"/>
    <w:basedOn w:val="a8"/>
    <w:next w:val="a8"/>
    <w:rsid w:val="009D7C3E"/>
    <w:pPr>
      <w:spacing w:after="240" w:line="220" w:lineRule="atLeast"/>
      <w:jc w:val="both"/>
    </w:pPr>
    <w:rPr>
      <w:rFonts w:ascii="Arial" w:eastAsia="MS Mincho" w:hAnsi="Arial"/>
      <w:color w:val="0000FF"/>
      <w:lang w:val="en-GB"/>
    </w:rPr>
  </w:style>
  <w:style w:type="paragraph" w:styleId="affa">
    <w:name w:val="envelope address"/>
    <w:basedOn w:val="a8"/>
    <w:uiPriority w:val="99"/>
    <w:rsid w:val="009D7C3E"/>
    <w:pPr>
      <w:framePr w:w="7938" w:h="1985" w:hRule="exact" w:hSpace="141" w:wrap="auto" w:hAnchor="page" w:xAlign="center" w:yAlign="bottom"/>
      <w:spacing w:after="240" w:line="230" w:lineRule="atLeast"/>
      <w:ind w:left="2835"/>
      <w:jc w:val="both"/>
    </w:pPr>
    <w:rPr>
      <w:rFonts w:ascii="Arial" w:eastAsia="MS Mincho" w:hAnsi="Arial"/>
      <w:sz w:val="24"/>
      <w:lang w:val="en-GB"/>
    </w:rPr>
  </w:style>
  <w:style w:type="paragraph" w:styleId="affb">
    <w:name w:val="envelope return"/>
    <w:basedOn w:val="a8"/>
    <w:uiPriority w:val="99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customStyle="1" w:styleId="Example">
    <w:name w:val="Example"/>
    <w:basedOn w:val="a8"/>
    <w:next w:val="a8"/>
    <w:rsid w:val="009D7C3E"/>
    <w:pPr>
      <w:tabs>
        <w:tab w:val="left" w:pos="1360"/>
      </w:tabs>
      <w:spacing w:after="240" w:line="210" w:lineRule="atLeast"/>
      <w:jc w:val="both"/>
    </w:pPr>
    <w:rPr>
      <w:rFonts w:ascii="Arial" w:eastAsia="MS Mincho" w:hAnsi="Arial"/>
      <w:sz w:val="18"/>
      <w:lang w:val="en-GB"/>
    </w:rPr>
  </w:style>
  <w:style w:type="character" w:customStyle="1" w:styleId="ExtXref">
    <w:name w:val="ExtXref"/>
    <w:rsid w:val="009D7C3E"/>
    <w:rPr>
      <w:color w:val="auto"/>
      <w:lang w:val="fr-FR"/>
    </w:rPr>
  </w:style>
  <w:style w:type="paragraph" w:customStyle="1" w:styleId="Figurefootnote">
    <w:name w:val="Figure footnote"/>
    <w:basedOn w:val="a8"/>
    <w:rsid w:val="009D7C3E"/>
    <w:pPr>
      <w:keepNext/>
      <w:tabs>
        <w:tab w:val="left" w:pos="340"/>
      </w:tabs>
      <w:spacing w:after="60" w:line="210" w:lineRule="atLeast"/>
      <w:jc w:val="both"/>
    </w:pPr>
    <w:rPr>
      <w:rFonts w:ascii="Arial" w:eastAsia="MS Mincho" w:hAnsi="Arial"/>
      <w:sz w:val="18"/>
      <w:lang w:val="en-GB"/>
    </w:rPr>
  </w:style>
  <w:style w:type="paragraph" w:customStyle="1" w:styleId="Figuretitle">
    <w:name w:val="Figure title"/>
    <w:basedOn w:val="a8"/>
    <w:next w:val="a8"/>
    <w:rsid w:val="009D7C3E"/>
    <w:pPr>
      <w:suppressAutoHyphens/>
      <w:spacing w:before="220" w:after="220" w:line="230" w:lineRule="atLeast"/>
      <w:jc w:val="center"/>
    </w:pPr>
    <w:rPr>
      <w:rFonts w:ascii="Arial" w:eastAsia="MS Mincho" w:hAnsi="Arial"/>
      <w:b/>
      <w:lang w:val="en-GB"/>
    </w:rPr>
  </w:style>
  <w:style w:type="character" w:styleId="affc">
    <w:name w:val="FollowedHyperlink"/>
    <w:uiPriority w:val="99"/>
    <w:rsid w:val="009D7C3E"/>
    <w:rPr>
      <w:color w:val="800080"/>
      <w:u w:val="single"/>
      <w:lang w:val="fr-FR"/>
    </w:rPr>
  </w:style>
  <w:style w:type="paragraph" w:customStyle="1" w:styleId="Foreword">
    <w:name w:val="Foreword"/>
    <w:basedOn w:val="a8"/>
    <w:next w:val="a8"/>
    <w:rsid w:val="009D7C3E"/>
    <w:pPr>
      <w:spacing w:after="240" w:line="230" w:lineRule="atLeast"/>
      <w:jc w:val="both"/>
    </w:pPr>
    <w:rPr>
      <w:rFonts w:ascii="Arial" w:eastAsia="MS Mincho" w:hAnsi="Arial"/>
      <w:color w:val="0000FF"/>
      <w:lang w:val="en-GB"/>
    </w:rPr>
  </w:style>
  <w:style w:type="paragraph" w:customStyle="1" w:styleId="Formula">
    <w:name w:val="Formula"/>
    <w:basedOn w:val="a8"/>
    <w:next w:val="a8"/>
    <w:link w:val="FormulaChar"/>
    <w:rsid w:val="009D7C3E"/>
    <w:pPr>
      <w:tabs>
        <w:tab w:val="right" w:pos="9752"/>
      </w:tabs>
      <w:spacing w:after="220" w:line="230" w:lineRule="atLeast"/>
      <w:ind w:left="403"/>
    </w:pPr>
    <w:rPr>
      <w:rFonts w:ascii="Arial" w:eastAsia="MS Mincho" w:hAnsi="Arial"/>
    </w:rPr>
  </w:style>
  <w:style w:type="character" w:styleId="affd">
    <w:name w:val="Hyperlink"/>
    <w:uiPriority w:val="99"/>
    <w:rsid w:val="009D7C3E"/>
    <w:rPr>
      <w:color w:val="0000FF"/>
      <w:u w:val="single"/>
      <w:lang w:val="fr-FR"/>
    </w:rPr>
  </w:style>
  <w:style w:type="paragraph" w:styleId="11">
    <w:name w:val="index 1"/>
    <w:basedOn w:val="a8"/>
    <w:uiPriority w:val="99"/>
    <w:rsid w:val="009D7C3E"/>
    <w:pPr>
      <w:spacing w:line="210" w:lineRule="atLeast"/>
      <w:ind w:left="142" w:hanging="142"/>
    </w:pPr>
    <w:rPr>
      <w:rFonts w:ascii="Arial" w:eastAsia="MS Mincho" w:hAnsi="Arial"/>
      <w:b/>
      <w:sz w:val="18"/>
      <w:lang w:val="en-GB"/>
    </w:rPr>
  </w:style>
  <w:style w:type="paragraph" w:styleId="29">
    <w:name w:val="index 2"/>
    <w:basedOn w:val="a8"/>
    <w:next w:val="a8"/>
    <w:autoRedefine/>
    <w:uiPriority w:val="99"/>
    <w:rsid w:val="009D7C3E"/>
    <w:pPr>
      <w:spacing w:after="240" w:line="210" w:lineRule="atLeast"/>
      <w:ind w:left="600" w:hanging="200"/>
      <w:jc w:val="both"/>
    </w:pPr>
    <w:rPr>
      <w:rFonts w:ascii="Arial" w:eastAsia="MS Mincho" w:hAnsi="Arial"/>
      <w:b/>
      <w:sz w:val="18"/>
      <w:lang w:val="en-GB"/>
    </w:rPr>
  </w:style>
  <w:style w:type="paragraph" w:styleId="37">
    <w:name w:val="index 3"/>
    <w:basedOn w:val="a8"/>
    <w:next w:val="a8"/>
    <w:autoRedefine/>
    <w:uiPriority w:val="99"/>
    <w:rsid w:val="009D7C3E"/>
    <w:pPr>
      <w:spacing w:after="240" w:line="220" w:lineRule="atLeast"/>
      <w:ind w:left="600" w:hanging="200"/>
      <w:jc w:val="both"/>
    </w:pPr>
    <w:rPr>
      <w:rFonts w:ascii="Arial" w:eastAsia="MS Mincho" w:hAnsi="Arial"/>
      <w:b/>
      <w:lang w:val="en-GB"/>
    </w:rPr>
  </w:style>
  <w:style w:type="paragraph" w:styleId="43">
    <w:name w:val="index 4"/>
    <w:basedOn w:val="a8"/>
    <w:next w:val="a8"/>
    <w:autoRedefine/>
    <w:uiPriority w:val="99"/>
    <w:rsid w:val="009D7C3E"/>
    <w:pPr>
      <w:spacing w:after="240" w:line="220" w:lineRule="atLeast"/>
      <w:ind w:left="800" w:hanging="200"/>
      <w:jc w:val="both"/>
    </w:pPr>
    <w:rPr>
      <w:rFonts w:ascii="Arial" w:eastAsia="MS Mincho" w:hAnsi="Arial"/>
      <w:b/>
      <w:lang w:val="en-GB"/>
    </w:rPr>
  </w:style>
  <w:style w:type="paragraph" w:styleId="53">
    <w:name w:val="index 5"/>
    <w:basedOn w:val="a8"/>
    <w:next w:val="a8"/>
    <w:autoRedefine/>
    <w:uiPriority w:val="99"/>
    <w:rsid w:val="009D7C3E"/>
    <w:pPr>
      <w:spacing w:after="240" w:line="220" w:lineRule="atLeast"/>
      <w:ind w:left="1000" w:hanging="200"/>
      <w:jc w:val="both"/>
    </w:pPr>
    <w:rPr>
      <w:rFonts w:ascii="Arial" w:eastAsia="MS Mincho" w:hAnsi="Arial"/>
      <w:b/>
      <w:lang w:val="en-GB"/>
    </w:rPr>
  </w:style>
  <w:style w:type="paragraph" w:styleId="61">
    <w:name w:val="index 6"/>
    <w:basedOn w:val="a8"/>
    <w:next w:val="a8"/>
    <w:autoRedefine/>
    <w:uiPriority w:val="99"/>
    <w:rsid w:val="009D7C3E"/>
    <w:pPr>
      <w:spacing w:after="240" w:line="220" w:lineRule="atLeast"/>
      <w:ind w:left="1200" w:hanging="200"/>
      <w:jc w:val="both"/>
    </w:pPr>
    <w:rPr>
      <w:rFonts w:ascii="Arial" w:eastAsia="MS Mincho" w:hAnsi="Arial"/>
      <w:b/>
      <w:lang w:val="en-GB"/>
    </w:rPr>
  </w:style>
  <w:style w:type="paragraph" w:styleId="71">
    <w:name w:val="index 7"/>
    <w:basedOn w:val="a8"/>
    <w:next w:val="a8"/>
    <w:autoRedefine/>
    <w:uiPriority w:val="99"/>
    <w:rsid w:val="009D7C3E"/>
    <w:pPr>
      <w:spacing w:after="240" w:line="220" w:lineRule="atLeast"/>
      <w:ind w:left="1400" w:hanging="200"/>
      <w:jc w:val="both"/>
    </w:pPr>
    <w:rPr>
      <w:rFonts w:ascii="Arial" w:eastAsia="MS Mincho" w:hAnsi="Arial"/>
      <w:b/>
      <w:lang w:val="en-GB"/>
    </w:rPr>
  </w:style>
  <w:style w:type="paragraph" w:styleId="81">
    <w:name w:val="index 8"/>
    <w:basedOn w:val="a8"/>
    <w:next w:val="a8"/>
    <w:autoRedefine/>
    <w:uiPriority w:val="99"/>
    <w:rsid w:val="009D7C3E"/>
    <w:pPr>
      <w:spacing w:after="240" w:line="220" w:lineRule="atLeast"/>
      <w:ind w:left="1600" w:hanging="200"/>
      <w:jc w:val="both"/>
    </w:pPr>
    <w:rPr>
      <w:rFonts w:ascii="Arial" w:eastAsia="MS Mincho" w:hAnsi="Arial"/>
      <w:b/>
      <w:lang w:val="en-GB"/>
    </w:rPr>
  </w:style>
  <w:style w:type="paragraph" w:styleId="91">
    <w:name w:val="index 9"/>
    <w:basedOn w:val="a8"/>
    <w:next w:val="a8"/>
    <w:autoRedefine/>
    <w:uiPriority w:val="99"/>
    <w:rsid w:val="009D7C3E"/>
    <w:pPr>
      <w:spacing w:after="240" w:line="220" w:lineRule="atLeast"/>
      <w:ind w:left="1800" w:hanging="200"/>
      <w:jc w:val="both"/>
    </w:pPr>
    <w:rPr>
      <w:rFonts w:ascii="Arial" w:eastAsia="MS Mincho" w:hAnsi="Arial"/>
      <w:b/>
      <w:lang w:val="en-GB"/>
    </w:rPr>
  </w:style>
  <w:style w:type="paragraph" w:styleId="affe">
    <w:name w:val="index heading"/>
    <w:basedOn w:val="a8"/>
    <w:next w:val="11"/>
    <w:link w:val="afff"/>
    <w:rsid w:val="009D7C3E"/>
    <w:pPr>
      <w:keepNext/>
      <w:spacing w:before="400" w:after="210" w:line="230" w:lineRule="atLeast"/>
      <w:jc w:val="center"/>
    </w:pPr>
    <w:rPr>
      <w:rFonts w:ascii="Courier New" w:eastAsia="MS Mincho" w:hAnsi="Courier New"/>
      <w:snapToGrid/>
    </w:rPr>
  </w:style>
  <w:style w:type="paragraph" w:customStyle="1" w:styleId="Introduction">
    <w:name w:val="Introduction"/>
    <w:basedOn w:val="a8"/>
    <w:next w:val="a8"/>
    <w:rsid w:val="009D7C3E"/>
    <w:pPr>
      <w:keepNext/>
      <w:pageBreakBefore/>
      <w:tabs>
        <w:tab w:val="left" w:pos="400"/>
      </w:tabs>
      <w:suppressAutoHyphens/>
      <w:spacing w:before="960" w:after="310" w:line="310" w:lineRule="exact"/>
    </w:pPr>
    <w:rPr>
      <w:rFonts w:ascii="Arial" w:eastAsia="MS Mincho" w:hAnsi="Arial"/>
      <w:b/>
      <w:sz w:val="28"/>
      <w:lang w:val="en-GB"/>
    </w:rPr>
  </w:style>
  <w:style w:type="character" w:styleId="afff0">
    <w:name w:val="line number"/>
    <w:uiPriority w:val="99"/>
    <w:rsid w:val="009D7C3E"/>
    <w:rPr>
      <w:lang w:val="fr-FR"/>
    </w:rPr>
  </w:style>
  <w:style w:type="paragraph" w:styleId="afff1">
    <w:name w:val="List"/>
    <w:basedOn w:val="a8"/>
    <w:uiPriority w:val="99"/>
    <w:rsid w:val="009D7C3E"/>
    <w:pPr>
      <w:spacing w:after="240" w:line="230" w:lineRule="atLeast"/>
      <w:ind w:left="283" w:hanging="283"/>
      <w:jc w:val="both"/>
    </w:pPr>
    <w:rPr>
      <w:rFonts w:ascii="Arial" w:eastAsia="MS Mincho" w:hAnsi="Arial"/>
      <w:lang w:val="en-GB"/>
    </w:rPr>
  </w:style>
  <w:style w:type="paragraph" w:styleId="2a">
    <w:name w:val="List 2"/>
    <w:basedOn w:val="a8"/>
    <w:link w:val="2b"/>
    <w:rsid w:val="009D7C3E"/>
    <w:pPr>
      <w:spacing w:after="240" w:line="230" w:lineRule="atLeast"/>
      <w:ind w:left="566" w:hanging="283"/>
      <w:jc w:val="both"/>
    </w:pPr>
    <w:rPr>
      <w:rFonts w:ascii="Arial" w:eastAsia="MS Mincho" w:hAnsi="Arial"/>
      <w:snapToGrid/>
    </w:rPr>
  </w:style>
  <w:style w:type="paragraph" w:styleId="38">
    <w:name w:val="List 3"/>
    <w:basedOn w:val="a8"/>
    <w:uiPriority w:val="99"/>
    <w:rsid w:val="009D7C3E"/>
    <w:pPr>
      <w:spacing w:after="240" w:line="230" w:lineRule="atLeast"/>
      <w:ind w:left="849" w:hanging="283"/>
      <w:jc w:val="both"/>
    </w:pPr>
    <w:rPr>
      <w:rFonts w:ascii="Arial" w:eastAsia="MS Mincho" w:hAnsi="Arial"/>
      <w:lang w:val="en-GB"/>
    </w:rPr>
  </w:style>
  <w:style w:type="paragraph" w:styleId="44">
    <w:name w:val="List 4"/>
    <w:basedOn w:val="a8"/>
    <w:link w:val="45"/>
    <w:rsid w:val="009D7C3E"/>
    <w:pPr>
      <w:spacing w:after="240" w:line="230" w:lineRule="atLeast"/>
      <w:ind w:left="1132" w:hanging="283"/>
      <w:jc w:val="both"/>
    </w:pPr>
    <w:rPr>
      <w:rFonts w:ascii="Arial" w:eastAsia="MS Mincho" w:hAnsi="Arial"/>
      <w:snapToGrid/>
    </w:rPr>
  </w:style>
  <w:style w:type="paragraph" w:styleId="54">
    <w:name w:val="List 5"/>
    <w:basedOn w:val="a8"/>
    <w:uiPriority w:val="99"/>
    <w:rsid w:val="009D7C3E"/>
    <w:pPr>
      <w:spacing w:after="240" w:line="230" w:lineRule="atLeast"/>
      <w:ind w:left="1415" w:hanging="283"/>
      <w:jc w:val="both"/>
    </w:pPr>
    <w:rPr>
      <w:rFonts w:ascii="Arial" w:eastAsia="MS Mincho" w:hAnsi="Arial"/>
      <w:lang w:val="en-GB"/>
    </w:rPr>
  </w:style>
  <w:style w:type="paragraph" w:styleId="a0">
    <w:name w:val="List Bullet"/>
    <w:basedOn w:val="a8"/>
    <w:autoRedefine/>
    <w:uiPriority w:val="99"/>
    <w:rsid w:val="009D7C3E"/>
    <w:pPr>
      <w:numPr>
        <w:numId w:val="3"/>
      </w:num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2">
    <w:name w:val="List Bullet 2"/>
    <w:basedOn w:val="a8"/>
    <w:autoRedefine/>
    <w:uiPriority w:val="99"/>
    <w:rsid w:val="009D7C3E"/>
    <w:pPr>
      <w:numPr>
        <w:numId w:val="4"/>
      </w:num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3">
    <w:name w:val="List Bullet 3"/>
    <w:basedOn w:val="a8"/>
    <w:autoRedefine/>
    <w:uiPriority w:val="99"/>
    <w:rsid w:val="009D7C3E"/>
    <w:pPr>
      <w:numPr>
        <w:numId w:val="5"/>
      </w:num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4">
    <w:name w:val="List Bullet 4"/>
    <w:basedOn w:val="a8"/>
    <w:link w:val="46"/>
    <w:autoRedefine/>
    <w:uiPriority w:val="99"/>
    <w:rsid w:val="009D7C3E"/>
    <w:pPr>
      <w:numPr>
        <w:numId w:val="6"/>
      </w:numPr>
      <w:spacing w:after="240" w:line="230" w:lineRule="atLeast"/>
      <w:jc w:val="both"/>
    </w:pPr>
    <w:rPr>
      <w:rFonts w:ascii="Arial" w:eastAsia="MS Mincho" w:hAnsi="Arial"/>
    </w:rPr>
  </w:style>
  <w:style w:type="paragraph" w:styleId="50">
    <w:name w:val="List Bullet 5"/>
    <w:basedOn w:val="a8"/>
    <w:autoRedefine/>
    <w:uiPriority w:val="99"/>
    <w:rsid w:val="009D7C3E"/>
    <w:pPr>
      <w:numPr>
        <w:numId w:val="7"/>
      </w:num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a7">
    <w:name w:val="List Continue"/>
    <w:basedOn w:val="a8"/>
    <w:uiPriority w:val="99"/>
    <w:rsid w:val="009D7C3E"/>
    <w:pPr>
      <w:numPr>
        <w:numId w:val="8"/>
      </w:num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20">
    <w:name w:val="List Continue 2"/>
    <w:basedOn w:val="a7"/>
    <w:uiPriority w:val="99"/>
    <w:rsid w:val="009D7C3E"/>
    <w:pPr>
      <w:numPr>
        <w:ilvl w:val="1"/>
      </w:numPr>
      <w:tabs>
        <w:tab w:val="left" w:pos="800"/>
      </w:tabs>
    </w:pPr>
  </w:style>
  <w:style w:type="paragraph" w:styleId="30">
    <w:name w:val="List Continue 3"/>
    <w:basedOn w:val="a7"/>
    <w:uiPriority w:val="99"/>
    <w:rsid w:val="009D7C3E"/>
    <w:pPr>
      <w:numPr>
        <w:ilvl w:val="2"/>
      </w:numPr>
      <w:tabs>
        <w:tab w:val="left" w:pos="1200"/>
      </w:tabs>
    </w:pPr>
  </w:style>
  <w:style w:type="paragraph" w:styleId="40">
    <w:name w:val="List Continue 4"/>
    <w:basedOn w:val="a7"/>
    <w:uiPriority w:val="99"/>
    <w:rsid w:val="009D7C3E"/>
    <w:pPr>
      <w:numPr>
        <w:ilvl w:val="3"/>
      </w:numPr>
      <w:tabs>
        <w:tab w:val="left" w:pos="1600"/>
      </w:tabs>
    </w:pPr>
  </w:style>
  <w:style w:type="paragraph" w:styleId="55">
    <w:name w:val="List Continue 5"/>
    <w:basedOn w:val="a8"/>
    <w:uiPriority w:val="99"/>
    <w:rsid w:val="009D7C3E"/>
    <w:pPr>
      <w:spacing w:after="120" w:line="230" w:lineRule="atLeast"/>
      <w:ind w:left="1415"/>
      <w:jc w:val="both"/>
    </w:pPr>
    <w:rPr>
      <w:rFonts w:ascii="Arial" w:eastAsia="MS Mincho" w:hAnsi="Arial"/>
      <w:lang w:val="en-GB"/>
    </w:rPr>
  </w:style>
  <w:style w:type="paragraph" w:styleId="a">
    <w:name w:val="List Number"/>
    <w:basedOn w:val="a8"/>
    <w:uiPriority w:val="99"/>
    <w:rsid w:val="009D7C3E"/>
    <w:pPr>
      <w:numPr>
        <w:numId w:val="12"/>
      </w:numPr>
      <w:tabs>
        <w:tab w:val="clear" w:pos="360"/>
      </w:tabs>
      <w:spacing w:after="240" w:line="230" w:lineRule="atLeast"/>
      <w:ind w:left="400" w:hanging="400"/>
      <w:jc w:val="both"/>
    </w:pPr>
    <w:rPr>
      <w:rFonts w:ascii="Arial" w:eastAsia="MS Mincho" w:hAnsi="Arial"/>
      <w:lang w:val="en-GB"/>
    </w:rPr>
  </w:style>
  <w:style w:type="paragraph" w:styleId="2c">
    <w:name w:val="List Number 2"/>
    <w:basedOn w:val="a8"/>
    <w:link w:val="2d"/>
    <w:rsid w:val="009D7C3E"/>
    <w:pPr>
      <w:tabs>
        <w:tab w:val="left" w:pos="800"/>
        <w:tab w:val="num" w:pos="1080"/>
      </w:tabs>
      <w:spacing w:after="240" w:line="230" w:lineRule="atLeast"/>
      <w:ind w:left="800" w:hanging="400"/>
      <w:jc w:val="both"/>
    </w:pPr>
    <w:rPr>
      <w:rFonts w:ascii="Arial" w:eastAsia="MS Mincho" w:hAnsi="Arial"/>
      <w:b/>
      <w:snapToGrid/>
    </w:rPr>
  </w:style>
  <w:style w:type="paragraph" w:styleId="39">
    <w:name w:val="List Number 3"/>
    <w:basedOn w:val="a8"/>
    <w:uiPriority w:val="99"/>
    <w:rsid w:val="009D7C3E"/>
    <w:pPr>
      <w:tabs>
        <w:tab w:val="left" w:pos="1200"/>
        <w:tab w:val="num" w:pos="1800"/>
      </w:tabs>
      <w:spacing w:after="240" w:line="230" w:lineRule="atLeast"/>
      <w:ind w:left="1200" w:hanging="400"/>
      <w:jc w:val="both"/>
    </w:pPr>
    <w:rPr>
      <w:rFonts w:ascii="Arial" w:eastAsia="MS Mincho" w:hAnsi="Arial"/>
      <w:lang w:val="en-GB"/>
    </w:rPr>
  </w:style>
  <w:style w:type="paragraph" w:styleId="47">
    <w:name w:val="List Number 4"/>
    <w:basedOn w:val="a8"/>
    <w:link w:val="48"/>
    <w:rsid w:val="009D7C3E"/>
    <w:pPr>
      <w:tabs>
        <w:tab w:val="left" w:pos="1600"/>
        <w:tab w:val="num" w:pos="2520"/>
      </w:tabs>
      <w:spacing w:after="240" w:line="230" w:lineRule="atLeast"/>
      <w:ind w:left="1600" w:hanging="400"/>
      <w:jc w:val="both"/>
    </w:pPr>
    <w:rPr>
      <w:rFonts w:ascii="Arial" w:eastAsia="MS Mincho" w:hAnsi="Arial"/>
      <w:b/>
      <w:snapToGrid/>
      <w:kern w:val="28"/>
      <w:sz w:val="32"/>
    </w:rPr>
  </w:style>
  <w:style w:type="paragraph" w:styleId="5">
    <w:name w:val="List Number 5"/>
    <w:basedOn w:val="a8"/>
    <w:uiPriority w:val="99"/>
    <w:rsid w:val="009D7C3E"/>
    <w:pPr>
      <w:numPr>
        <w:numId w:val="9"/>
      </w:num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afff2">
    <w:name w:val="macro"/>
    <w:link w:val="afff3"/>
    <w:uiPriority w:val="99"/>
    <w:rsid w:val="009D7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30" w:lineRule="atLeast"/>
      <w:jc w:val="both"/>
    </w:pPr>
    <w:rPr>
      <w:rFonts w:ascii="Courier New" w:eastAsia="MS Mincho" w:hAnsi="Courier New" w:cs="Times New Roman"/>
      <w:snapToGrid w:val="0"/>
      <w:sz w:val="20"/>
      <w:szCs w:val="20"/>
      <w:lang w:val="en-GB" w:eastAsia="en-GB"/>
    </w:rPr>
  </w:style>
  <w:style w:type="character" w:customStyle="1" w:styleId="afff3">
    <w:name w:val="Текст на макрос Знак"/>
    <w:basedOn w:val="a9"/>
    <w:link w:val="afff2"/>
    <w:uiPriority w:val="99"/>
    <w:rsid w:val="009D7C3E"/>
    <w:rPr>
      <w:rFonts w:ascii="Courier New" w:eastAsia="MS Mincho" w:hAnsi="Courier New" w:cs="Times New Roman"/>
      <w:snapToGrid w:val="0"/>
      <w:sz w:val="20"/>
      <w:szCs w:val="20"/>
      <w:lang w:val="en-GB" w:eastAsia="en-GB"/>
    </w:rPr>
  </w:style>
  <w:style w:type="character" w:customStyle="1" w:styleId="MacroTextChar1">
    <w:name w:val="Macro Text Char1"/>
    <w:link w:val="dl"/>
    <w:locked/>
    <w:rsid w:val="009D7C3E"/>
    <w:rPr>
      <w:rFonts w:ascii="Courier New" w:eastAsia="MS Mincho" w:hAnsi="Courier New" w:cs="Times New Roman"/>
      <w:sz w:val="20"/>
      <w:szCs w:val="20"/>
      <w:lang w:eastAsia="en-GB"/>
    </w:rPr>
  </w:style>
  <w:style w:type="paragraph" w:styleId="afff4">
    <w:name w:val="Message Header"/>
    <w:basedOn w:val="a8"/>
    <w:link w:val="afff5"/>
    <w:uiPriority w:val="99"/>
    <w:rsid w:val="009D7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 w:line="230" w:lineRule="atLeast"/>
      <w:ind w:left="1134" w:hanging="1134"/>
      <w:jc w:val="both"/>
    </w:pPr>
    <w:rPr>
      <w:rFonts w:ascii="Arial" w:eastAsia="MS Mincho" w:hAnsi="Arial"/>
      <w:sz w:val="24"/>
      <w:lang w:val="en-GB"/>
    </w:rPr>
  </w:style>
  <w:style w:type="character" w:customStyle="1" w:styleId="afff5">
    <w:name w:val="Заглавка на съобщение Знак"/>
    <w:basedOn w:val="a9"/>
    <w:link w:val="afff4"/>
    <w:uiPriority w:val="99"/>
    <w:rsid w:val="009D7C3E"/>
    <w:rPr>
      <w:rFonts w:ascii="Arial" w:eastAsia="MS Mincho" w:hAnsi="Arial" w:cs="Times New Roman"/>
      <w:snapToGrid w:val="0"/>
      <w:sz w:val="24"/>
      <w:szCs w:val="20"/>
      <w:shd w:val="pct20" w:color="auto" w:fill="auto"/>
      <w:lang w:val="en-GB" w:eastAsia="en-GB"/>
    </w:rPr>
  </w:style>
  <w:style w:type="character" w:customStyle="1" w:styleId="MessageHeaderChar1">
    <w:name w:val="Message Header Char1"/>
    <w:locked/>
    <w:rsid w:val="009D7C3E"/>
    <w:rPr>
      <w:rFonts w:ascii="Arial" w:eastAsia="MS Mincho" w:hAnsi="Arial"/>
      <w:sz w:val="24"/>
      <w:shd w:val="pct20" w:color="auto" w:fill="auto"/>
    </w:rPr>
  </w:style>
  <w:style w:type="paragraph" w:customStyle="1" w:styleId="na2">
    <w:name w:val="na2"/>
    <w:basedOn w:val="a2"/>
    <w:next w:val="a8"/>
    <w:rsid w:val="009D7C3E"/>
    <w:pPr>
      <w:numPr>
        <w:numId w:val="10"/>
      </w:numPr>
    </w:pPr>
  </w:style>
  <w:style w:type="paragraph" w:customStyle="1" w:styleId="na3">
    <w:name w:val="na3"/>
    <w:basedOn w:val="a3"/>
    <w:next w:val="a8"/>
    <w:rsid w:val="009D7C3E"/>
    <w:pPr>
      <w:numPr>
        <w:numId w:val="10"/>
      </w:numPr>
    </w:pPr>
  </w:style>
  <w:style w:type="paragraph" w:customStyle="1" w:styleId="na4">
    <w:name w:val="na4"/>
    <w:basedOn w:val="a4"/>
    <w:next w:val="a8"/>
    <w:rsid w:val="009D7C3E"/>
    <w:pPr>
      <w:numPr>
        <w:numId w:val="10"/>
      </w:numPr>
      <w:tabs>
        <w:tab w:val="left" w:pos="1060"/>
      </w:tabs>
    </w:pPr>
  </w:style>
  <w:style w:type="paragraph" w:customStyle="1" w:styleId="na5">
    <w:name w:val="na5"/>
    <w:basedOn w:val="a5"/>
    <w:next w:val="a8"/>
    <w:rsid w:val="009D7C3E"/>
    <w:pPr>
      <w:numPr>
        <w:numId w:val="10"/>
      </w:numPr>
    </w:pPr>
  </w:style>
  <w:style w:type="paragraph" w:customStyle="1" w:styleId="na6">
    <w:name w:val="na6"/>
    <w:basedOn w:val="a6"/>
    <w:next w:val="a8"/>
    <w:rsid w:val="009D7C3E"/>
    <w:pPr>
      <w:numPr>
        <w:numId w:val="10"/>
      </w:numPr>
    </w:pPr>
  </w:style>
  <w:style w:type="paragraph" w:styleId="afff6">
    <w:name w:val="Normal Indent"/>
    <w:basedOn w:val="a8"/>
    <w:uiPriority w:val="99"/>
    <w:rsid w:val="009D7C3E"/>
    <w:pPr>
      <w:spacing w:after="240" w:line="230" w:lineRule="atLeast"/>
      <w:ind w:left="708"/>
      <w:jc w:val="both"/>
    </w:pPr>
    <w:rPr>
      <w:rFonts w:ascii="Arial" w:eastAsia="MS Mincho" w:hAnsi="Arial"/>
      <w:lang w:val="en-GB"/>
    </w:rPr>
  </w:style>
  <w:style w:type="paragraph" w:customStyle="1" w:styleId="Note">
    <w:name w:val="Note"/>
    <w:basedOn w:val="a8"/>
    <w:next w:val="a8"/>
    <w:rsid w:val="009D7C3E"/>
    <w:pPr>
      <w:tabs>
        <w:tab w:val="left" w:pos="960"/>
      </w:tabs>
      <w:spacing w:after="240" w:line="210" w:lineRule="atLeast"/>
      <w:jc w:val="both"/>
    </w:pPr>
    <w:rPr>
      <w:rFonts w:ascii="Arial" w:eastAsia="MS Mincho" w:hAnsi="Arial"/>
      <w:sz w:val="18"/>
      <w:lang w:val="en-GB"/>
    </w:rPr>
  </w:style>
  <w:style w:type="paragraph" w:styleId="afff7">
    <w:name w:val="Note Heading"/>
    <w:basedOn w:val="a8"/>
    <w:next w:val="a8"/>
    <w:link w:val="afff8"/>
    <w:uiPriority w:val="99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character" w:customStyle="1" w:styleId="afff8">
    <w:name w:val="Заглавие на бележка Знак"/>
    <w:basedOn w:val="a9"/>
    <w:link w:val="afff7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p2">
    <w:name w:val="p2"/>
    <w:basedOn w:val="a8"/>
    <w:next w:val="a8"/>
    <w:rsid w:val="009D7C3E"/>
    <w:pPr>
      <w:tabs>
        <w:tab w:val="left" w:pos="560"/>
      </w:tabs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customStyle="1" w:styleId="p3">
    <w:name w:val="p3"/>
    <w:basedOn w:val="a8"/>
    <w:next w:val="a8"/>
    <w:rsid w:val="009D7C3E"/>
    <w:pPr>
      <w:tabs>
        <w:tab w:val="left" w:pos="720"/>
      </w:tabs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customStyle="1" w:styleId="p4">
    <w:name w:val="p4"/>
    <w:basedOn w:val="a8"/>
    <w:next w:val="a8"/>
    <w:rsid w:val="009D7C3E"/>
    <w:pPr>
      <w:tabs>
        <w:tab w:val="left" w:pos="1100"/>
      </w:tabs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customStyle="1" w:styleId="p5">
    <w:name w:val="p5"/>
    <w:basedOn w:val="a8"/>
    <w:next w:val="a8"/>
    <w:rsid w:val="009D7C3E"/>
    <w:pPr>
      <w:tabs>
        <w:tab w:val="left" w:pos="1100"/>
      </w:tabs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customStyle="1" w:styleId="p6">
    <w:name w:val="p6"/>
    <w:basedOn w:val="a8"/>
    <w:next w:val="a8"/>
    <w:rsid w:val="009D7C3E"/>
    <w:pPr>
      <w:tabs>
        <w:tab w:val="left" w:pos="1440"/>
      </w:tabs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afff9">
    <w:name w:val="Plain Text"/>
    <w:basedOn w:val="a8"/>
    <w:link w:val="afffa"/>
    <w:uiPriority w:val="99"/>
    <w:rsid w:val="009D7C3E"/>
    <w:pPr>
      <w:spacing w:after="240" w:line="230" w:lineRule="atLeast"/>
      <w:jc w:val="both"/>
    </w:pPr>
    <w:rPr>
      <w:rFonts w:ascii="Courier New" w:eastAsia="MS Mincho" w:hAnsi="Courier New"/>
      <w:lang w:val="en-GB"/>
    </w:rPr>
  </w:style>
  <w:style w:type="character" w:customStyle="1" w:styleId="afffa">
    <w:name w:val="Обикновен текст Знак"/>
    <w:basedOn w:val="a9"/>
    <w:link w:val="afff9"/>
    <w:uiPriority w:val="99"/>
    <w:rsid w:val="009D7C3E"/>
    <w:rPr>
      <w:rFonts w:ascii="Courier New" w:eastAsia="MS Mincho" w:hAnsi="Courier New" w:cs="Times New Roman"/>
      <w:snapToGrid w:val="0"/>
      <w:sz w:val="20"/>
      <w:szCs w:val="20"/>
      <w:lang w:val="en-GB" w:eastAsia="en-GB"/>
    </w:rPr>
  </w:style>
  <w:style w:type="character" w:customStyle="1" w:styleId="afff">
    <w:name w:val="Заглавие на индекс Знак"/>
    <w:link w:val="affe"/>
    <w:locked/>
    <w:rsid w:val="009D7C3E"/>
    <w:rPr>
      <w:rFonts w:ascii="Courier New" w:eastAsia="MS Mincho" w:hAnsi="Courier New" w:cs="Times New Roman"/>
      <w:sz w:val="20"/>
      <w:szCs w:val="20"/>
      <w:lang w:eastAsia="en-GB"/>
    </w:rPr>
  </w:style>
  <w:style w:type="paragraph" w:customStyle="1" w:styleId="RefNorm">
    <w:name w:val="RefNorm"/>
    <w:basedOn w:val="a8"/>
    <w:next w:val="a8"/>
    <w:uiPriority w:val="99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afffb">
    <w:name w:val="Salutation"/>
    <w:basedOn w:val="a8"/>
    <w:next w:val="a8"/>
    <w:link w:val="afffc"/>
    <w:uiPriority w:val="99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character" w:customStyle="1" w:styleId="afffc">
    <w:name w:val="Приветствие Знак"/>
    <w:basedOn w:val="a9"/>
    <w:link w:val="afffb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2b">
    <w:name w:val="Списък 2 Знак"/>
    <w:link w:val="2a"/>
    <w:locked/>
    <w:rsid w:val="009D7C3E"/>
    <w:rPr>
      <w:rFonts w:ascii="Arial" w:eastAsia="MS Mincho" w:hAnsi="Arial" w:cs="Times New Roman"/>
      <w:sz w:val="20"/>
      <w:szCs w:val="20"/>
      <w:lang w:eastAsia="en-GB"/>
    </w:rPr>
  </w:style>
  <w:style w:type="paragraph" w:styleId="afffd">
    <w:name w:val="Signature"/>
    <w:basedOn w:val="a8"/>
    <w:link w:val="afffe"/>
    <w:uiPriority w:val="99"/>
    <w:rsid w:val="009D7C3E"/>
    <w:pPr>
      <w:spacing w:after="240" w:line="230" w:lineRule="atLeast"/>
      <w:ind w:left="4252"/>
      <w:jc w:val="both"/>
    </w:pPr>
    <w:rPr>
      <w:rFonts w:ascii="Arial" w:eastAsia="MS Mincho" w:hAnsi="Arial"/>
      <w:lang w:val="en-GB"/>
    </w:rPr>
  </w:style>
  <w:style w:type="character" w:customStyle="1" w:styleId="afffe">
    <w:name w:val="Подпис Знак"/>
    <w:basedOn w:val="a9"/>
    <w:link w:val="afffd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45">
    <w:name w:val="Списък 4 Знак"/>
    <w:link w:val="44"/>
    <w:locked/>
    <w:rsid w:val="009D7C3E"/>
    <w:rPr>
      <w:rFonts w:ascii="Arial" w:eastAsia="MS Mincho" w:hAnsi="Arial" w:cs="Times New Roman"/>
      <w:sz w:val="20"/>
      <w:szCs w:val="20"/>
      <w:lang w:eastAsia="en-GB"/>
    </w:rPr>
  </w:style>
  <w:style w:type="paragraph" w:customStyle="1" w:styleId="Special">
    <w:name w:val="Special"/>
    <w:basedOn w:val="a8"/>
    <w:next w:val="a8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character" w:customStyle="1" w:styleId="af8">
    <w:name w:val="Основен текст Знак"/>
    <w:link w:val="af7"/>
    <w:locked/>
    <w:rsid w:val="009D7C3E"/>
    <w:rPr>
      <w:rFonts w:ascii="Arial" w:eastAsia="MS Mincho" w:hAnsi="Arial" w:cs="Times New Roman"/>
      <w:sz w:val="20"/>
      <w:szCs w:val="20"/>
      <w:lang w:eastAsia="en-GB"/>
    </w:rPr>
  </w:style>
  <w:style w:type="character" w:styleId="affff">
    <w:name w:val="Strong"/>
    <w:uiPriority w:val="22"/>
    <w:qFormat/>
    <w:rsid w:val="009D7C3E"/>
    <w:rPr>
      <w:b/>
      <w:lang w:val="fr-FR"/>
    </w:rPr>
  </w:style>
  <w:style w:type="paragraph" w:styleId="affff0">
    <w:name w:val="Subtitle"/>
    <w:basedOn w:val="a8"/>
    <w:link w:val="affff1"/>
    <w:uiPriority w:val="11"/>
    <w:qFormat/>
    <w:rsid w:val="009D7C3E"/>
    <w:pPr>
      <w:spacing w:after="60" w:line="230" w:lineRule="atLeast"/>
      <w:jc w:val="center"/>
      <w:outlineLvl w:val="1"/>
    </w:pPr>
    <w:rPr>
      <w:rFonts w:ascii="Arial" w:eastAsia="MS Mincho" w:hAnsi="Arial"/>
      <w:sz w:val="24"/>
      <w:lang w:val="en-GB"/>
    </w:rPr>
  </w:style>
  <w:style w:type="character" w:customStyle="1" w:styleId="affff1">
    <w:name w:val="Подзаглавие Знак"/>
    <w:basedOn w:val="a9"/>
    <w:link w:val="affff0"/>
    <w:uiPriority w:val="11"/>
    <w:rsid w:val="009D7C3E"/>
    <w:rPr>
      <w:rFonts w:ascii="Arial" w:eastAsia="MS Mincho" w:hAnsi="Arial" w:cs="Times New Roman"/>
      <w:snapToGrid w:val="0"/>
      <w:sz w:val="24"/>
      <w:szCs w:val="20"/>
      <w:lang w:val="en-GB" w:eastAsia="en-GB"/>
    </w:rPr>
  </w:style>
  <w:style w:type="character" w:customStyle="1" w:styleId="46">
    <w:name w:val="Списък с водещи символи 4 Знак"/>
    <w:link w:val="4"/>
    <w:uiPriority w:val="99"/>
    <w:locked/>
    <w:rsid w:val="009D7C3E"/>
    <w:rPr>
      <w:rFonts w:ascii="Arial" w:eastAsia="MS Mincho" w:hAnsi="Arial" w:cs="Times New Roman"/>
      <w:snapToGrid w:val="0"/>
      <w:sz w:val="20"/>
      <w:szCs w:val="20"/>
      <w:lang w:eastAsia="en-GB"/>
    </w:rPr>
  </w:style>
  <w:style w:type="paragraph" w:customStyle="1" w:styleId="Tablefootnote">
    <w:name w:val="Table footnote"/>
    <w:basedOn w:val="a8"/>
    <w:rsid w:val="009D7C3E"/>
    <w:pPr>
      <w:tabs>
        <w:tab w:val="left" w:pos="340"/>
      </w:tabs>
      <w:spacing w:before="60" w:after="60" w:line="190" w:lineRule="atLeast"/>
      <w:jc w:val="both"/>
    </w:pPr>
    <w:rPr>
      <w:rFonts w:ascii="Arial" w:eastAsia="MS Mincho" w:hAnsi="Arial"/>
      <w:sz w:val="16"/>
      <w:lang w:val="en-GB"/>
    </w:rPr>
  </w:style>
  <w:style w:type="paragraph" w:styleId="affff2">
    <w:name w:val="table of authorities"/>
    <w:basedOn w:val="a8"/>
    <w:next w:val="a8"/>
    <w:uiPriority w:val="99"/>
    <w:rsid w:val="009D7C3E"/>
    <w:pPr>
      <w:spacing w:after="240" w:line="230" w:lineRule="atLeast"/>
      <w:ind w:left="200" w:hanging="200"/>
      <w:jc w:val="both"/>
    </w:pPr>
    <w:rPr>
      <w:rFonts w:ascii="Arial" w:eastAsia="MS Mincho" w:hAnsi="Arial"/>
      <w:lang w:val="en-GB"/>
    </w:rPr>
  </w:style>
  <w:style w:type="paragraph" w:styleId="affff3">
    <w:name w:val="table of figures"/>
    <w:basedOn w:val="a8"/>
    <w:next w:val="a8"/>
    <w:uiPriority w:val="99"/>
    <w:rsid w:val="009D7C3E"/>
    <w:pPr>
      <w:spacing w:after="240" w:line="230" w:lineRule="atLeast"/>
      <w:ind w:left="400" w:hanging="400"/>
      <w:jc w:val="both"/>
    </w:pPr>
    <w:rPr>
      <w:rFonts w:ascii="Arial" w:eastAsia="MS Mincho" w:hAnsi="Arial"/>
      <w:lang w:val="en-GB"/>
    </w:rPr>
  </w:style>
  <w:style w:type="paragraph" w:customStyle="1" w:styleId="Tabletitle">
    <w:name w:val="Table title"/>
    <w:basedOn w:val="a8"/>
    <w:next w:val="a8"/>
    <w:rsid w:val="009D7C3E"/>
    <w:pPr>
      <w:keepNext/>
      <w:suppressAutoHyphens/>
      <w:spacing w:before="120" w:after="120" w:line="230" w:lineRule="exact"/>
      <w:jc w:val="center"/>
    </w:pPr>
    <w:rPr>
      <w:rFonts w:ascii="Arial" w:eastAsia="MS Mincho" w:hAnsi="Arial"/>
      <w:b/>
      <w:lang w:val="en-GB"/>
    </w:rPr>
  </w:style>
  <w:style w:type="character" w:customStyle="1" w:styleId="34">
    <w:name w:val="Основен текст 3 Знак"/>
    <w:link w:val="33"/>
    <w:rsid w:val="009D7C3E"/>
    <w:rPr>
      <w:rFonts w:ascii="Times New Roman" w:eastAsia="Times New Roman" w:hAnsi="Times New Roman" w:cs="Times New Roman"/>
      <w:noProof/>
      <w:position w:val="6"/>
      <w:sz w:val="14"/>
      <w:szCs w:val="20"/>
      <w:lang w:eastAsia="en-GB"/>
    </w:rPr>
  </w:style>
  <w:style w:type="paragraph" w:customStyle="1" w:styleId="Terms">
    <w:name w:val="Term(s)"/>
    <w:basedOn w:val="a8"/>
    <w:next w:val="Definition"/>
    <w:rsid w:val="009D7C3E"/>
    <w:pPr>
      <w:keepNext/>
      <w:suppressAutoHyphens/>
      <w:spacing w:line="230" w:lineRule="atLeast"/>
    </w:pPr>
    <w:rPr>
      <w:rFonts w:ascii="Arial" w:eastAsia="MS Mincho" w:hAnsi="Arial"/>
      <w:b/>
      <w:lang w:val="en-GB"/>
    </w:rPr>
  </w:style>
  <w:style w:type="paragraph" w:customStyle="1" w:styleId="TermNum">
    <w:name w:val="TermNum"/>
    <w:basedOn w:val="a8"/>
    <w:next w:val="Terms"/>
    <w:rsid w:val="009D7C3E"/>
    <w:pPr>
      <w:keepNext/>
      <w:spacing w:line="230" w:lineRule="atLeast"/>
      <w:jc w:val="both"/>
    </w:pPr>
    <w:rPr>
      <w:rFonts w:ascii="Arial" w:eastAsia="MS Mincho" w:hAnsi="Arial"/>
      <w:b/>
      <w:lang w:val="en-GB"/>
    </w:rPr>
  </w:style>
  <w:style w:type="character" w:customStyle="1" w:styleId="2d">
    <w:name w:val="Номериран списък 2 Знак"/>
    <w:link w:val="2c"/>
    <w:locked/>
    <w:rsid w:val="009D7C3E"/>
    <w:rPr>
      <w:rFonts w:ascii="Arial" w:eastAsia="MS Mincho" w:hAnsi="Arial" w:cs="Times New Roman"/>
      <w:b/>
      <w:sz w:val="20"/>
      <w:szCs w:val="20"/>
      <w:lang w:eastAsia="en-GB"/>
    </w:rPr>
  </w:style>
  <w:style w:type="paragraph" w:styleId="affff4">
    <w:name w:val="Title"/>
    <w:basedOn w:val="a8"/>
    <w:link w:val="affff5"/>
    <w:uiPriority w:val="10"/>
    <w:qFormat/>
    <w:rsid w:val="009D7C3E"/>
    <w:pPr>
      <w:spacing w:before="240" w:after="60" w:line="230" w:lineRule="atLeast"/>
      <w:jc w:val="center"/>
      <w:outlineLvl w:val="0"/>
    </w:pPr>
    <w:rPr>
      <w:rFonts w:ascii="Arial" w:eastAsia="MS Mincho" w:hAnsi="Arial"/>
      <w:b/>
      <w:kern w:val="28"/>
      <w:sz w:val="32"/>
      <w:lang w:val="en-GB"/>
    </w:rPr>
  </w:style>
  <w:style w:type="character" w:customStyle="1" w:styleId="affff5">
    <w:name w:val="Заглавие Знак"/>
    <w:basedOn w:val="a9"/>
    <w:link w:val="affff4"/>
    <w:uiPriority w:val="10"/>
    <w:rsid w:val="009D7C3E"/>
    <w:rPr>
      <w:rFonts w:ascii="Arial" w:eastAsia="MS Mincho" w:hAnsi="Arial" w:cs="Times New Roman"/>
      <w:b/>
      <w:snapToGrid w:val="0"/>
      <w:kern w:val="28"/>
      <w:sz w:val="32"/>
      <w:szCs w:val="20"/>
      <w:lang w:val="en-GB" w:eastAsia="en-GB"/>
    </w:rPr>
  </w:style>
  <w:style w:type="character" w:customStyle="1" w:styleId="48">
    <w:name w:val="Номериран списък 4 Знак"/>
    <w:link w:val="47"/>
    <w:locked/>
    <w:rsid w:val="009D7C3E"/>
    <w:rPr>
      <w:rFonts w:ascii="Arial" w:eastAsia="MS Mincho" w:hAnsi="Arial" w:cs="Times New Roman"/>
      <w:b/>
      <w:kern w:val="28"/>
      <w:sz w:val="32"/>
      <w:szCs w:val="20"/>
      <w:lang w:eastAsia="en-GB"/>
    </w:rPr>
  </w:style>
  <w:style w:type="paragraph" w:styleId="affff6">
    <w:name w:val="toa heading"/>
    <w:basedOn w:val="a8"/>
    <w:next w:val="a8"/>
    <w:uiPriority w:val="99"/>
    <w:rsid w:val="009D7C3E"/>
    <w:pPr>
      <w:spacing w:before="120" w:after="240" w:line="230" w:lineRule="atLeast"/>
      <w:jc w:val="both"/>
    </w:pPr>
    <w:rPr>
      <w:rFonts w:ascii="Arial" w:eastAsia="MS Mincho" w:hAnsi="Arial"/>
      <w:b/>
      <w:sz w:val="24"/>
      <w:lang w:val="en-GB"/>
    </w:rPr>
  </w:style>
  <w:style w:type="paragraph" w:styleId="12">
    <w:name w:val="toc 1"/>
    <w:basedOn w:val="a8"/>
    <w:next w:val="a8"/>
    <w:uiPriority w:val="39"/>
    <w:rsid w:val="009D7C3E"/>
    <w:pPr>
      <w:tabs>
        <w:tab w:val="left" w:pos="720"/>
        <w:tab w:val="right" w:leader="dot" w:pos="9752"/>
      </w:tabs>
      <w:suppressAutoHyphens/>
      <w:spacing w:before="120" w:line="230" w:lineRule="atLeast"/>
      <w:ind w:left="720" w:right="500" w:hanging="720"/>
    </w:pPr>
    <w:rPr>
      <w:rFonts w:ascii="Arial" w:eastAsia="MS Mincho" w:hAnsi="Arial"/>
      <w:b/>
      <w:lang w:val="en-GB"/>
    </w:rPr>
  </w:style>
  <w:style w:type="paragraph" w:styleId="2e">
    <w:name w:val="toc 2"/>
    <w:basedOn w:val="12"/>
    <w:next w:val="a8"/>
    <w:uiPriority w:val="39"/>
    <w:rsid w:val="009D7C3E"/>
    <w:pPr>
      <w:spacing w:before="0"/>
    </w:pPr>
  </w:style>
  <w:style w:type="paragraph" w:styleId="3a">
    <w:name w:val="toc 3"/>
    <w:basedOn w:val="2e"/>
    <w:next w:val="a8"/>
    <w:uiPriority w:val="39"/>
    <w:rsid w:val="009D7C3E"/>
  </w:style>
  <w:style w:type="paragraph" w:styleId="49">
    <w:name w:val="toc 4"/>
    <w:basedOn w:val="2e"/>
    <w:next w:val="a8"/>
    <w:uiPriority w:val="39"/>
    <w:rsid w:val="009D7C3E"/>
    <w:pPr>
      <w:tabs>
        <w:tab w:val="clear" w:pos="720"/>
        <w:tab w:val="left" w:pos="1140"/>
      </w:tabs>
      <w:ind w:left="1140" w:hanging="1140"/>
    </w:pPr>
  </w:style>
  <w:style w:type="paragraph" w:styleId="56">
    <w:name w:val="toc 5"/>
    <w:basedOn w:val="49"/>
    <w:next w:val="a8"/>
    <w:uiPriority w:val="39"/>
    <w:rsid w:val="009D7C3E"/>
  </w:style>
  <w:style w:type="paragraph" w:styleId="62">
    <w:name w:val="toc 6"/>
    <w:basedOn w:val="49"/>
    <w:next w:val="a8"/>
    <w:uiPriority w:val="39"/>
    <w:rsid w:val="009D7C3E"/>
    <w:pPr>
      <w:tabs>
        <w:tab w:val="clear" w:pos="1140"/>
        <w:tab w:val="left" w:pos="1440"/>
      </w:tabs>
      <w:ind w:left="1440" w:hanging="1440"/>
    </w:pPr>
  </w:style>
  <w:style w:type="paragraph" w:styleId="72">
    <w:name w:val="toc 7"/>
    <w:basedOn w:val="49"/>
    <w:next w:val="a8"/>
    <w:uiPriority w:val="39"/>
    <w:rsid w:val="009D7C3E"/>
    <w:pPr>
      <w:tabs>
        <w:tab w:val="clear" w:pos="1140"/>
        <w:tab w:val="left" w:pos="1440"/>
      </w:tabs>
      <w:ind w:left="1440" w:hanging="1440"/>
    </w:pPr>
  </w:style>
  <w:style w:type="paragraph" w:styleId="82">
    <w:name w:val="toc 8"/>
    <w:basedOn w:val="49"/>
    <w:next w:val="a8"/>
    <w:uiPriority w:val="39"/>
    <w:rsid w:val="009D7C3E"/>
    <w:pPr>
      <w:tabs>
        <w:tab w:val="clear" w:pos="1140"/>
        <w:tab w:val="left" w:pos="1440"/>
      </w:tabs>
      <w:ind w:left="1440" w:hanging="1440"/>
    </w:pPr>
  </w:style>
  <w:style w:type="paragraph" w:styleId="92">
    <w:name w:val="toc 9"/>
    <w:basedOn w:val="12"/>
    <w:next w:val="a8"/>
    <w:uiPriority w:val="39"/>
    <w:rsid w:val="009D7C3E"/>
    <w:pPr>
      <w:tabs>
        <w:tab w:val="clear" w:pos="720"/>
      </w:tabs>
      <w:ind w:left="0" w:firstLine="0"/>
    </w:pPr>
  </w:style>
  <w:style w:type="paragraph" w:customStyle="1" w:styleId="zzBiblio">
    <w:name w:val="zzBiblio"/>
    <w:basedOn w:val="a8"/>
    <w:next w:val="a1"/>
    <w:rsid w:val="009D7C3E"/>
    <w:pPr>
      <w:pageBreakBefore/>
      <w:spacing w:after="760" w:line="310" w:lineRule="exact"/>
      <w:jc w:val="center"/>
    </w:pPr>
    <w:rPr>
      <w:rFonts w:ascii="Arial" w:eastAsia="MS Mincho" w:hAnsi="Arial"/>
      <w:b/>
      <w:sz w:val="28"/>
      <w:lang w:val="en-GB"/>
    </w:rPr>
  </w:style>
  <w:style w:type="paragraph" w:customStyle="1" w:styleId="zzContents">
    <w:name w:val="zzContents"/>
    <w:basedOn w:val="Introduction"/>
    <w:next w:val="12"/>
    <w:rsid w:val="009D7C3E"/>
    <w:pPr>
      <w:tabs>
        <w:tab w:val="clear" w:pos="400"/>
      </w:tabs>
    </w:pPr>
  </w:style>
  <w:style w:type="paragraph" w:customStyle="1" w:styleId="zzCopyright">
    <w:name w:val="zzCopyright"/>
    <w:basedOn w:val="a8"/>
    <w:next w:val="a8"/>
    <w:rsid w:val="009D7C3E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spacing w:after="240" w:line="230" w:lineRule="atLeast"/>
      <w:ind w:left="284" w:right="284"/>
      <w:jc w:val="both"/>
    </w:pPr>
    <w:rPr>
      <w:rFonts w:ascii="Arial" w:eastAsia="MS Mincho" w:hAnsi="Arial"/>
      <w:color w:val="0000FF"/>
      <w:lang w:val="en-GB"/>
    </w:rPr>
  </w:style>
  <w:style w:type="paragraph" w:customStyle="1" w:styleId="zzCover">
    <w:name w:val="zzCover"/>
    <w:basedOn w:val="a8"/>
    <w:rsid w:val="009D7C3E"/>
    <w:pPr>
      <w:spacing w:after="220" w:line="230" w:lineRule="atLeast"/>
      <w:jc w:val="right"/>
    </w:pPr>
    <w:rPr>
      <w:rFonts w:ascii="Arial" w:eastAsia="MS Mincho" w:hAnsi="Arial"/>
      <w:b/>
      <w:color w:val="000000"/>
      <w:sz w:val="24"/>
      <w:lang w:val="en-GB"/>
    </w:rPr>
  </w:style>
  <w:style w:type="paragraph" w:customStyle="1" w:styleId="zzForeword">
    <w:name w:val="zzForeword"/>
    <w:basedOn w:val="Introduction"/>
    <w:next w:val="a8"/>
    <w:rsid w:val="009D7C3E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8"/>
    <w:rsid w:val="009D7C3E"/>
    <w:pPr>
      <w:spacing w:after="240" w:line="230" w:lineRule="atLeast"/>
      <w:jc w:val="both"/>
    </w:pPr>
    <w:rPr>
      <w:rFonts w:ascii="Arial" w:eastAsia="MS Mincho" w:hAnsi="Arial"/>
      <w:color w:val="008000"/>
      <w:lang w:val="en-GB"/>
    </w:rPr>
  </w:style>
  <w:style w:type="paragraph" w:customStyle="1" w:styleId="zzIndex">
    <w:name w:val="zzIndex"/>
    <w:basedOn w:val="zzBiblio"/>
    <w:next w:val="affe"/>
    <w:rsid w:val="009D7C3E"/>
  </w:style>
  <w:style w:type="paragraph" w:customStyle="1" w:styleId="zzLc5">
    <w:name w:val="zzLc5"/>
    <w:basedOn w:val="a8"/>
    <w:next w:val="a8"/>
    <w:rsid w:val="009D7C3E"/>
    <w:pPr>
      <w:numPr>
        <w:ilvl w:val="4"/>
        <w:numId w:val="8"/>
      </w:numPr>
      <w:spacing w:after="240" w:line="230" w:lineRule="atLeast"/>
    </w:pPr>
    <w:rPr>
      <w:rFonts w:ascii="Arial" w:eastAsia="MS Mincho" w:hAnsi="Arial"/>
      <w:lang w:val="en-GB"/>
    </w:rPr>
  </w:style>
  <w:style w:type="paragraph" w:customStyle="1" w:styleId="zzLc6">
    <w:name w:val="zzLc6"/>
    <w:basedOn w:val="a8"/>
    <w:next w:val="a8"/>
    <w:rsid w:val="009D7C3E"/>
    <w:pPr>
      <w:numPr>
        <w:ilvl w:val="5"/>
        <w:numId w:val="8"/>
      </w:numPr>
      <w:spacing w:after="240" w:line="230" w:lineRule="atLeast"/>
    </w:pPr>
    <w:rPr>
      <w:rFonts w:ascii="Arial" w:eastAsia="MS Mincho" w:hAnsi="Arial"/>
      <w:lang w:val="en-GB"/>
    </w:rPr>
  </w:style>
  <w:style w:type="paragraph" w:customStyle="1" w:styleId="zzLn5">
    <w:name w:val="zzLn5"/>
    <w:basedOn w:val="a8"/>
    <w:next w:val="a8"/>
    <w:rsid w:val="009D7C3E"/>
    <w:pPr>
      <w:tabs>
        <w:tab w:val="num" w:pos="3240"/>
      </w:tabs>
      <w:spacing w:after="240" w:line="230" w:lineRule="atLeast"/>
    </w:pPr>
    <w:rPr>
      <w:rFonts w:ascii="Arial" w:eastAsia="MS Mincho" w:hAnsi="Arial"/>
      <w:lang w:val="en-GB"/>
    </w:rPr>
  </w:style>
  <w:style w:type="paragraph" w:customStyle="1" w:styleId="zzLn6">
    <w:name w:val="zzLn6"/>
    <w:basedOn w:val="a8"/>
    <w:next w:val="a8"/>
    <w:rsid w:val="009D7C3E"/>
    <w:pPr>
      <w:tabs>
        <w:tab w:val="num" w:pos="3960"/>
      </w:tabs>
      <w:spacing w:after="240" w:line="230" w:lineRule="atLeast"/>
    </w:pPr>
    <w:rPr>
      <w:rFonts w:ascii="Arial" w:eastAsia="MS Mincho" w:hAnsi="Arial"/>
      <w:lang w:val="en-GB"/>
    </w:rPr>
  </w:style>
  <w:style w:type="paragraph" w:customStyle="1" w:styleId="zzSTDTitle">
    <w:name w:val="zzSTDTitle"/>
    <w:basedOn w:val="a8"/>
    <w:next w:val="a8"/>
    <w:rsid w:val="009D7C3E"/>
    <w:pPr>
      <w:suppressAutoHyphens/>
      <w:spacing w:before="400" w:after="760" w:line="350" w:lineRule="exact"/>
    </w:pPr>
    <w:rPr>
      <w:rFonts w:ascii="Arial" w:eastAsia="MS Mincho" w:hAnsi="Arial"/>
      <w:b/>
      <w:color w:val="0000FF"/>
      <w:sz w:val="32"/>
      <w:lang w:val="en-GB"/>
    </w:rPr>
  </w:style>
  <w:style w:type="paragraph" w:customStyle="1" w:styleId="pdf">
    <w:name w:val="pdf"/>
    <w:basedOn w:val="a8"/>
    <w:rsid w:val="009D7C3E"/>
    <w:pPr>
      <w:spacing w:before="100" w:line="190" w:lineRule="exact"/>
      <w:ind w:left="100" w:right="100"/>
      <w:jc w:val="both"/>
    </w:pPr>
    <w:rPr>
      <w:rFonts w:ascii="Arial" w:hAnsi="Arial"/>
      <w:sz w:val="16"/>
      <w:lang w:val="en-GB"/>
    </w:rPr>
  </w:style>
  <w:style w:type="paragraph" w:customStyle="1" w:styleId="Tabletext10">
    <w:name w:val="Table text (10)"/>
    <w:basedOn w:val="a8"/>
    <w:rsid w:val="009D7C3E"/>
    <w:pPr>
      <w:spacing w:before="60" w:after="60" w:line="230" w:lineRule="atLeast"/>
      <w:jc w:val="both"/>
    </w:pPr>
    <w:rPr>
      <w:rFonts w:ascii="Arial" w:eastAsia="MS Mincho" w:hAnsi="Arial"/>
      <w:lang w:val="en-GB"/>
    </w:rPr>
  </w:style>
  <w:style w:type="paragraph" w:customStyle="1" w:styleId="Tabletext9">
    <w:name w:val="Table text (9)"/>
    <w:basedOn w:val="a8"/>
    <w:rsid w:val="009D7C3E"/>
    <w:pPr>
      <w:spacing w:before="60" w:after="60" w:line="210" w:lineRule="atLeast"/>
      <w:jc w:val="both"/>
    </w:pPr>
    <w:rPr>
      <w:rFonts w:ascii="Arial" w:eastAsia="MS Mincho" w:hAnsi="Arial"/>
      <w:sz w:val="18"/>
      <w:lang w:val="en-GB"/>
    </w:rPr>
  </w:style>
  <w:style w:type="paragraph" w:customStyle="1" w:styleId="Tabletext8">
    <w:name w:val="Table text (8)"/>
    <w:basedOn w:val="a8"/>
    <w:rsid w:val="009D7C3E"/>
    <w:pPr>
      <w:spacing w:before="60" w:after="60" w:line="190" w:lineRule="atLeast"/>
      <w:jc w:val="both"/>
    </w:pPr>
    <w:rPr>
      <w:rFonts w:ascii="Arial" w:eastAsia="MS Mincho" w:hAnsi="Arial"/>
      <w:sz w:val="16"/>
      <w:lang w:val="en-GB"/>
    </w:rPr>
  </w:style>
  <w:style w:type="paragraph" w:customStyle="1" w:styleId="Tabletext7">
    <w:name w:val="Table text (7)"/>
    <w:basedOn w:val="a8"/>
    <w:rsid w:val="009D7C3E"/>
    <w:pPr>
      <w:spacing w:before="60" w:after="60" w:line="170" w:lineRule="atLeast"/>
      <w:jc w:val="both"/>
    </w:pPr>
    <w:rPr>
      <w:rFonts w:ascii="Arial" w:eastAsia="MS Mincho" w:hAnsi="Arial"/>
      <w:sz w:val="14"/>
      <w:lang w:val="en-GB"/>
    </w:rPr>
  </w:style>
  <w:style w:type="paragraph" w:customStyle="1" w:styleId="fdcopy">
    <w:name w:val="fdcopy"/>
    <w:basedOn w:val="zzCopyright"/>
    <w:rsid w:val="009D7C3E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</w:rPr>
  </w:style>
  <w:style w:type="paragraph" w:customStyle="1" w:styleId="pbcopy">
    <w:name w:val="pbcopy"/>
    <w:basedOn w:val="af4"/>
    <w:rsid w:val="009D7C3E"/>
    <w:pPr>
      <w:tabs>
        <w:tab w:val="clear" w:pos="4703"/>
        <w:tab w:val="clear" w:pos="9406"/>
      </w:tabs>
      <w:spacing w:after="60" w:line="190" w:lineRule="exact"/>
      <w:jc w:val="both"/>
    </w:pPr>
    <w:rPr>
      <w:rFonts w:ascii="Arial" w:hAnsi="Arial"/>
      <w:sz w:val="16"/>
      <w:lang w:val="en-GB"/>
    </w:rPr>
  </w:style>
  <w:style w:type="paragraph" w:customStyle="1" w:styleId="covernote">
    <w:name w:val="covernote"/>
    <w:basedOn w:val="a8"/>
    <w:next w:val="a8"/>
    <w:rsid w:val="009D7C3E"/>
    <w:pPr>
      <w:spacing w:after="230" w:line="230" w:lineRule="exact"/>
      <w:ind w:left="100" w:right="100"/>
      <w:jc w:val="both"/>
    </w:pPr>
    <w:rPr>
      <w:rFonts w:ascii="Arial" w:hAnsi="Arial"/>
      <w:lang w:val="en-GB"/>
    </w:rPr>
  </w:style>
  <w:style w:type="paragraph" w:customStyle="1" w:styleId="t1">
    <w:name w:val="t1"/>
    <w:basedOn w:val="a8"/>
    <w:rsid w:val="009D7C3E"/>
    <w:pPr>
      <w:spacing w:before="60" w:after="60"/>
    </w:pPr>
    <w:rPr>
      <w:rFonts w:ascii="Arial" w:hAnsi="Arial"/>
      <w:lang w:val="en-GB"/>
    </w:rPr>
  </w:style>
  <w:style w:type="paragraph" w:customStyle="1" w:styleId="Punktmerketsiste">
    <w:name w:val="Punktmerket siste"/>
    <w:basedOn w:val="a0"/>
    <w:next w:val="af7"/>
    <w:autoRedefine/>
    <w:rsid w:val="009D7C3E"/>
    <w:pPr>
      <w:keepNext/>
      <w:keepLines/>
      <w:numPr>
        <w:numId w:val="13"/>
      </w:numPr>
      <w:spacing w:after="120" w:line="240" w:lineRule="auto"/>
      <w:jc w:val="left"/>
    </w:pPr>
    <w:rPr>
      <w:rFonts w:eastAsia="Times New Roman"/>
      <w:lang w:val="nb-NO"/>
    </w:rPr>
  </w:style>
  <w:style w:type="paragraph" w:customStyle="1" w:styleId="Corps">
    <w:name w:val="Corps"/>
    <w:basedOn w:val="a8"/>
    <w:rsid w:val="009D7C3E"/>
    <w:pPr>
      <w:spacing w:before="60"/>
      <w:jc w:val="both"/>
    </w:pPr>
    <w:rPr>
      <w:sz w:val="24"/>
      <w:lang w:val="en-GB"/>
    </w:rPr>
  </w:style>
  <w:style w:type="paragraph" w:customStyle="1" w:styleId="corps0">
    <w:name w:val="corps"/>
    <w:basedOn w:val="a8"/>
    <w:rsid w:val="009D7C3E"/>
    <w:pPr>
      <w:spacing w:before="240"/>
    </w:pPr>
    <w:rPr>
      <w:sz w:val="24"/>
      <w:lang w:val="en-GB"/>
    </w:rPr>
  </w:style>
  <w:style w:type="paragraph" w:customStyle="1" w:styleId="Formule">
    <w:name w:val="Formule"/>
    <w:basedOn w:val="Corps"/>
    <w:next w:val="Corps"/>
    <w:rsid w:val="009D7C3E"/>
    <w:pPr>
      <w:keepNext/>
      <w:keepLines/>
      <w:tabs>
        <w:tab w:val="left" w:pos="567"/>
        <w:tab w:val="right" w:pos="9072"/>
      </w:tabs>
      <w:spacing w:line="240" w:lineRule="atLeast"/>
      <w:jc w:val="left"/>
    </w:pPr>
  </w:style>
  <w:style w:type="paragraph" w:customStyle="1" w:styleId="Listevariables">
    <w:name w:val="Liste variables"/>
    <w:basedOn w:val="afff1"/>
    <w:rsid w:val="009D7C3E"/>
    <w:pPr>
      <w:tabs>
        <w:tab w:val="left" w:pos="1134"/>
      </w:tabs>
      <w:spacing w:after="0" w:line="240" w:lineRule="auto"/>
      <w:ind w:left="1134" w:hanging="567"/>
    </w:pPr>
    <w:rPr>
      <w:rFonts w:ascii="Times New Roman" w:eastAsia="Times New Roman" w:hAnsi="Times New Roman"/>
      <w:sz w:val="24"/>
    </w:rPr>
  </w:style>
  <w:style w:type="paragraph" w:customStyle="1" w:styleId="Formule3">
    <w:name w:val="Formule3"/>
    <w:basedOn w:val="Formule"/>
    <w:rsid w:val="009D7C3E"/>
    <w:pPr>
      <w:tabs>
        <w:tab w:val="center" w:pos="3969"/>
        <w:tab w:val="left" w:pos="5103"/>
      </w:tabs>
    </w:pPr>
  </w:style>
  <w:style w:type="paragraph" w:customStyle="1" w:styleId="Leader">
    <w:name w:val="Leader"/>
    <w:basedOn w:val="a8"/>
    <w:rsid w:val="009D7C3E"/>
    <w:pPr>
      <w:spacing w:line="220" w:lineRule="atLeast"/>
    </w:pPr>
    <w:rPr>
      <w:rFonts w:ascii="Arial" w:hAnsi="Arial"/>
      <w:i/>
      <w:color w:val="0000FF"/>
      <w:lang w:val="en-GB"/>
    </w:rPr>
  </w:style>
  <w:style w:type="paragraph" w:customStyle="1" w:styleId="zzzEUTITL2">
    <w:name w:val="zzzEUTITL2"/>
    <w:basedOn w:val="a8"/>
    <w:rsid w:val="009D7C3E"/>
    <w:pPr>
      <w:spacing w:line="220" w:lineRule="atLeast"/>
    </w:pPr>
    <w:rPr>
      <w:rFonts w:ascii="Arial" w:hAnsi="Arial"/>
      <w:lang w:val="en-GB"/>
    </w:rPr>
  </w:style>
  <w:style w:type="paragraph" w:customStyle="1" w:styleId="Figure">
    <w:name w:val="Figure"/>
    <w:basedOn w:val="a8"/>
    <w:next w:val="a8"/>
    <w:rsid w:val="009D7C3E"/>
    <w:pPr>
      <w:tabs>
        <w:tab w:val="left" w:pos="1560"/>
      </w:tabs>
      <w:spacing w:before="120" w:after="120" w:line="220" w:lineRule="atLeast"/>
      <w:jc w:val="center"/>
    </w:pPr>
    <w:rPr>
      <w:rFonts w:ascii="Arial" w:hAnsi="Arial"/>
      <w:sz w:val="22"/>
      <w:lang w:val="en-GB"/>
    </w:rPr>
  </w:style>
  <w:style w:type="paragraph" w:customStyle="1" w:styleId="zzzEURefNum">
    <w:name w:val="zzzEURefNum"/>
    <w:basedOn w:val="a8"/>
    <w:rsid w:val="009D7C3E"/>
    <w:pPr>
      <w:spacing w:line="220" w:lineRule="atLeast"/>
    </w:pPr>
    <w:rPr>
      <w:rFonts w:ascii="Arial" w:hAnsi="Arial"/>
      <w:lang w:val="en-GB"/>
    </w:rPr>
  </w:style>
  <w:style w:type="paragraph" w:customStyle="1" w:styleId="zzzEUStatDev">
    <w:name w:val="zzzEUStatDev"/>
    <w:basedOn w:val="zzzEUORGACRO"/>
    <w:rsid w:val="009D7C3E"/>
  </w:style>
  <w:style w:type="paragraph" w:customStyle="1" w:styleId="zzzEUORGACRO">
    <w:name w:val="zzzEUORGACRO"/>
    <w:basedOn w:val="zzzEURefNum"/>
    <w:rsid w:val="009D7C3E"/>
  </w:style>
  <w:style w:type="paragraph" w:customStyle="1" w:styleId="zzzEUDocSubType">
    <w:name w:val="zzzEUDocSubType"/>
    <w:basedOn w:val="zzzEUStatDev"/>
    <w:rsid w:val="009D7C3E"/>
  </w:style>
  <w:style w:type="paragraph" w:customStyle="1" w:styleId="AnnexTitle">
    <w:name w:val="Annex Title"/>
    <w:next w:val="a8"/>
    <w:rsid w:val="009D7C3E"/>
    <w:pPr>
      <w:keepNext/>
      <w:keepLines/>
      <w:pageBreakBefore/>
      <w:spacing w:after="120" w:line="240" w:lineRule="auto"/>
    </w:pPr>
    <w:rPr>
      <w:rFonts w:ascii="Arial" w:eastAsia="Times New Roman" w:hAnsi="Arial" w:cs="Times New Roman"/>
      <w:b/>
      <w:snapToGrid w:val="0"/>
      <w:sz w:val="28"/>
      <w:szCs w:val="20"/>
      <w:lang w:val="en-GB" w:eastAsia="en-GB"/>
    </w:rPr>
  </w:style>
  <w:style w:type="paragraph" w:customStyle="1" w:styleId="Listnumbered">
    <w:name w:val="List numbered"/>
    <w:basedOn w:val="a8"/>
    <w:rsid w:val="009D7C3E"/>
    <w:pPr>
      <w:keepLines/>
      <w:tabs>
        <w:tab w:val="num" w:pos="360"/>
        <w:tab w:val="left" w:pos="1560"/>
      </w:tabs>
      <w:spacing w:after="120" w:line="220" w:lineRule="atLeast"/>
      <w:ind w:left="284" w:hanging="284"/>
    </w:pPr>
    <w:rPr>
      <w:rFonts w:ascii="Arial" w:hAnsi="Arial"/>
      <w:lang w:val="en-GB"/>
    </w:rPr>
  </w:style>
  <w:style w:type="paragraph" w:customStyle="1" w:styleId="zzzEUTCNO">
    <w:name w:val="zzzEUTCNO"/>
    <w:basedOn w:val="zzzEUORGACRO"/>
    <w:rsid w:val="009D7C3E"/>
  </w:style>
  <w:style w:type="paragraph" w:customStyle="1" w:styleId="zzzEUTCTITLE">
    <w:name w:val="zzzEUTCTITLE"/>
    <w:basedOn w:val="zzzEUORGACRO"/>
    <w:rsid w:val="009D7C3E"/>
  </w:style>
  <w:style w:type="paragraph" w:customStyle="1" w:styleId="zzzEUWI">
    <w:name w:val="zzzEUWI"/>
    <w:basedOn w:val="zzzEURefNum"/>
    <w:rsid w:val="009D7C3E"/>
  </w:style>
  <w:style w:type="paragraph" w:customStyle="1" w:styleId="zzzEUPART">
    <w:name w:val="zzzEUPART"/>
    <w:basedOn w:val="zzzEUWI"/>
    <w:rsid w:val="009D7C3E"/>
  </w:style>
  <w:style w:type="paragraph" w:customStyle="1" w:styleId="zzzEUMONTH">
    <w:name w:val="zzzEUMONTH"/>
    <w:basedOn w:val="zzzEURefNum"/>
    <w:rsid w:val="009D7C3E"/>
  </w:style>
  <w:style w:type="paragraph" w:customStyle="1" w:styleId="zzzEUYEAR">
    <w:name w:val="zzzEUYEAR"/>
    <w:basedOn w:val="zzzEUMONTH"/>
    <w:rsid w:val="009D7C3E"/>
  </w:style>
  <w:style w:type="paragraph" w:customStyle="1" w:styleId="zzzEUSecr">
    <w:name w:val="zzzEUSecr"/>
    <w:basedOn w:val="zzzEUWI"/>
    <w:rsid w:val="009D7C3E"/>
  </w:style>
  <w:style w:type="paragraph" w:customStyle="1" w:styleId="zzzEUTITL1">
    <w:name w:val="zzzEUTITL1"/>
    <w:basedOn w:val="a8"/>
    <w:rsid w:val="009D7C3E"/>
    <w:pPr>
      <w:spacing w:line="220" w:lineRule="atLeast"/>
    </w:pPr>
    <w:rPr>
      <w:rFonts w:ascii="Arial" w:hAnsi="Arial"/>
      <w:lang w:val="en-GB"/>
    </w:rPr>
  </w:style>
  <w:style w:type="paragraph" w:customStyle="1" w:styleId="zzzEUTITL3">
    <w:name w:val="zzzEUTITL3"/>
    <w:basedOn w:val="a8"/>
    <w:rsid w:val="009D7C3E"/>
    <w:pPr>
      <w:spacing w:line="220" w:lineRule="atLeast"/>
    </w:pPr>
    <w:rPr>
      <w:rFonts w:ascii="Arial" w:hAnsi="Arial"/>
      <w:lang w:val="en-GB"/>
    </w:rPr>
  </w:style>
  <w:style w:type="paragraph" w:customStyle="1" w:styleId="zzzEUStageDev">
    <w:name w:val="zzzEUStageDev"/>
    <w:basedOn w:val="zzzEUStatDev"/>
    <w:rsid w:val="009D7C3E"/>
  </w:style>
  <w:style w:type="paragraph" w:customStyle="1" w:styleId="zzzEUDOCREFORG">
    <w:name w:val="zzzEUDOCREFORG"/>
    <w:basedOn w:val="zzzEUStatDev"/>
    <w:rsid w:val="009D7C3E"/>
  </w:style>
  <w:style w:type="paragraph" w:customStyle="1" w:styleId="zzzEUDOCREFNO">
    <w:name w:val="zzzEUDOCREFNO"/>
    <w:basedOn w:val="zzzEUDOCREFORG"/>
    <w:rsid w:val="009D7C3E"/>
  </w:style>
  <w:style w:type="paragraph" w:customStyle="1" w:styleId="zzzEUEUDOCREFMONTH">
    <w:name w:val="zzzEUEUDOCREFMONTH"/>
    <w:basedOn w:val="zzzEUDOCREFORG"/>
    <w:rsid w:val="009D7C3E"/>
  </w:style>
  <w:style w:type="paragraph" w:customStyle="1" w:styleId="zzzEUDOCREFYEAR">
    <w:name w:val="zzzEUDOCREFYEAR"/>
    <w:basedOn w:val="zzzEUDOCREFORG"/>
    <w:rsid w:val="009D7C3E"/>
  </w:style>
  <w:style w:type="paragraph" w:customStyle="1" w:styleId="zzzEUBASEMONTH">
    <w:name w:val="zzzEUBASEMONTH"/>
    <w:basedOn w:val="zzzEUStatDev"/>
    <w:rsid w:val="009D7C3E"/>
  </w:style>
  <w:style w:type="paragraph" w:customStyle="1" w:styleId="zzzEUBASEYEAR">
    <w:name w:val="zzzEUBASEYEAR"/>
    <w:basedOn w:val="zzzEUBASEMONTH"/>
    <w:rsid w:val="009D7C3E"/>
  </w:style>
  <w:style w:type="paragraph" w:customStyle="1" w:styleId="zzzLIBEnteteCEN">
    <w:name w:val="zzzLIBEnteteCEN"/>
    <w:basedOn w:val="zzzEUBASEMONTH"/>
    <w:rsid w:val="009D7C3E"/>
  </w:style>
  <w:style w:type="paragraph" w:customStyle="1" w:styleId="zzzLibICS">
    <w:name w:val="zzzLibICS"/>
    <w:basedOn w:val="a8"/>
    <w:rsid w:val="009D7C3E"/>
    <w:pPr>
      <w:spacing w:line="220" w:lineRule="atLeast"/>
    </w:pPr>
    <w:rPr>
      <w:rFonts w:ascii="Arial" w:hAnsi="Arial"/>
      <w:lang w:val="en-GB"/>
    </w:rPr>
  </w:style>
  <w:style w:type="paragraph" w:customStyle="1" w:styleId="zzzLibRpl">
    <w:name w:val="zzzLibRpl"/>
    <w:basedOn w:val="zzzLibICS"/>
    <w:rsid w:val="009D7C3E"/>
  </w:style>
  <w:style w:type="paragraph" w:customStyle="1" w:styleId="Lgendetable">
    <w:name w:val="Légende table"/>
    <w:basedOn w:val="a8"/>
    <w:rsid w:val="009D7C3E"/>
    <w:pPr>
      <w:keepLines/>
      <w:spacing w:before="240" w:after="120"/>
      <w:jc w:val="both"/>
    </w:pPr>
    <w:rPr>
      <w:b/>
      <w:sz w:val="24"/>
      <w:lang w:val="en-GB"/>
    </w:rPr>
  </w:style>
  <w:style w:type="paragraph" w:customStyle="1" w:styleId="Titre1">
    <w:name w:val="Titre1"/>
    <w:basedOn w:val="1"/>
    <w:rsid w:val="009D7C3E"/>
    <w:pPr>
      <w:keepLines/>
      <w:tabs>
        <w:tab w:val="num" w:pos="432"/>
        <w:tab w:val="left" w:pos="568"/>
        <w:tab w:val="left" w:pos="709"/>
      </w:tabs>
      <w:spacing w:before="360" w:after="120"/>
      <w:ind w:left="709" w:hanging="709"/>
      <w:jc w:val="center"/>
      <w:outlineLvl w:val="9"/>
    </w:pPr>
    <w:rPr>
      <w:rFonts w:ascii="Times New Roman" w:hAnsi="Times New Roman"/>
      <w:b w:val="0"/>
      <w:smallCaps/>
      <w:sz w:val="36"/>
      <w:lang w:val="en-GB"/>
    </w:rPr>
  </w:style>
  <w:style w:type="paragraph" w:customStyle="1" w:styleId="PrformatHTML1">
    <w:name w:val="Préformaté HTML1"/>
    <w:basedOn w:val="a8"/>
    <w:rsid w:val="009D7C3E"/>
    <w:pPr>
      <w:spacing w:before="120"/>
      <w:jc w:val="both"/>
    </w:pPr>
    <w:rPr>
      <w:rFonts w:ascii="Courier New" w:hAnsi="Courier New"/>
      <w:lang w:val="en-GB"/>
    </w:rPr>
  </w:style>
  <w:style w:type="paragraph" w:customStyle="1" w:styleId="11Block">
    <w:name w:val="11Block"/>
    <w:basedOn w:val="a8"/>
    <w:rsid w:val="009D7C3E"/>
    <w:pPr>
      <w:overflowPunct w:val="0"/>
      <w:autoSpaceDE w:val="0"/>
      <w:autoSpaceDN w:val="0"/>
      <w:adjustRightInd w:val="0"/>
      <w:spacing w:line="300" w:lineRule="exact"/>
      <w:jc w:val="both"/>
      <w:textAlignment w:val="baseline"/>
    </w:pPr>
    <w:rPr>
      <w:rFonts w:ascii="Arial" w:hAnsi="Arial"/>
      <w:sz w:val="22"/>
      <w:lang w:val="en-GB"/>
    </w:rPr>
  </w:style>
  <w:style w:type="paragraph" w:customStyle="1" w:styleId="list2">
    <w:name w:val="list2"/>
    <w:basedOn w:val="23"/>
    <w:rsid w:val="009D7C3E"/>
    <w:pPr>
      <w:spacing w:before="60" w:after="60" w:line="190" w:lineRule="atLeast"/>
      <w:ind w:right="0"/>
    </w:pPr>
    <w:rPr>
      <w:rFonts w:ascii="Arial" w:eastAsia="MS Mincho" w:hAnsi="Arial"/>
      <w:i/>
      <w:sz w:val="16"/>
      <w:lang w:val="en-GB"/>
    </w:rPr>
  </w:style>
  <w:style w:type="paragraph" w:customStyle="1" w:styleId="zzForwordCEN">
    <w:name w:val="zzForwordCEN"/>
    <w:basedOn w:val="zzForeword"/>
    <w:rsid w:val="009D7C3E"/>
  </w:style>
  <w:style w:type="paragraph" w:customStyle="1" w:styleId="AdresseHTML1">
    <w:name w:val="Adresse HTML1"/>
    <w:basedOn w:val="a8"/>
    <w:rsid w:val="009D7C3E"/>
    <w:pPr>
      <w:spacing w:after="240" w:line="230" w:lineRule="atLeast"/>
      <w:jc w:val="both"/>
    </w:pPr>
    <w:rPr>
      <w:rFonts w:ascii="Arial" w:eastAsia="MS Mincho" w:hAnsi="Arial"/>
      <w:i/>
      <w:lang w:val="en-GB"/>
    </w:rPr>
  </w:style>
  <w:style w:type="paragraph" w:styleId="affff7">
    <w:name w:val="Normal (Web)"/>
    <w:basedOn w:val="a8"/>
    <w:uiPriority w:val="99"/>
    <w:rsid w:val="009D7C3E"/>
    <w:pPr>
      <w:spacing w:after="240" w:line="230" w:lineRule="atLeast"/>
      <w:jc w:val="both"/>
    </w:pPr>
    <w:rPr>
      <w:rFonts w:eastAsia="MS Mincho"/>
      <w:sz w:val="24"/>
      <w:lang w:val="en-GB"/>
    </w:rPr>
  </w:style>
  <w:style w:type="paragraph" w:customStyle="1" w:styleId="Signaturelectronique1">
    <w:name w:val="Signature électronique1"/>
    <w:basedOn w:val="a8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customStyle="1" w:styleId="F1NA213">
    <w:name w:val="F1NA213"/>
    <w:rsid w:val="009D7C3E"/>
    <w:pPr>
      <w:spacing w:after="240" w:line="230" w:lineRule="exact"/>
      <w:jc w:val="both"/>
    </w:pPr>
    <w:rPr>
      <w:rFonts w:ascii="Arial" w:eastAsia="MS Mincho" w:hAnsi="Arial" w:cs="Times New Roman"/>
      <w:snapToGrid w:val="0"/>
      <w:color w:val="0000FF"/>
      <w:sz w:val="20"/>
      <w:szCs w:val="20"/>
      <w:lang w:val="en-GB" w:eastAsia="en-GB"/>
    </w:rPr>
  </w:style>
  <w:style w:type="character" w:customStyle="1" w:styleId="tw4winMark">
    <w:name w:val="tw4winMark"/>
    <w:uiPriority w:val="99"/>
    <w:rsid w:val="009D7C3E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sid w:val="009D7C3E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9D7C3E"/>
    <w:rPr>
      <w:color w:val="0000FF"/>
    </w:rPr>
  </w:style>
  <w:style w:type="character" w:customStyle="1" w:styleId="tw4winPopup">
    <w:name w:val="tw4winPopup"/>
    <w:uiPriority w:val="99"/>
    <w:rsid w:val="009D7C3E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sid w:val="009D7C3E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sid w:val="009D7C3E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sid w:val="009D7C3E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9D7C3E"/>
    <w:rPr>
      <w:rFonts w:ascii="Courier New" w:hAnsi="Courier New"/>
      <w:noProof/>
      <w:color w:val="800000"/>
    </w:rPr>
  </w:style>
  <w:style w:type="character" w:customStyle="1" w:styleId="apple-converted-space">
    <w:name w:val="apple-converted-space"/>
    <w:rsid w:val="009D7C3E"/>
  </w:style>
  <w:style w:type="paragraph" w:customStyle="1" w:styleId="Default">
    <w:name w:val="Default"/>
    <w:rsid w:val="009D7C3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en-GB" w:eastAsia="en-GB"/>
    </w:rPr>
  </w:style>
  <w:style w:type="character" w:customStyle="1" w:styleId="FormulaChar">
    <w:name w:val="Formula Char"/>
    <w:link w:val="Formula"/>
    <w:rsid w:val="009D7C3E"/>
    <w:rPr>
      <w:rFonts w:ascii="Arial" w:eastAsia="MS Mincho" w:hAnsi="Arial" w:cs="Times New Roman"/>
      <w:snapToGrid w:val="0"/>
      <w:sz w:val="20"/>
      <w:szCs w:val="20"/>
      <w:lang w:eastAsia="en-GB"/>
    </w:rPr>
  </w:style>
  <w:style w:type="paragraph" w:styleId="affff8">
    <w:name w:val="Balloon Text"/>
    <w:basedOn w:val="a8"/>
    <w:link w:val="affff9"/>
    <w:rsid w:val="009D7C3E"/>
    <w:rPr>
      <w:rFonts w:ascii="Tahoma" w:hAnsi="Tahoma" w:cs="Tahoma"/>
      <w:sz w:val="16"/>
      <w:szCs w:val="16"/>
    </w:rPr>
  </w:style>
  <w:style w:type="character" w:customStyle="1" w:styleId="affff9">
    <w:name w:val="Изнесен текст Знак"/>
    <w:basedOn w:val="a9"/>
    <w:link w:val="affff8"/>
    <w:rsid w:val="009D7C3E"/>
    <w:rPr>
      <w:rFonts w:ascii="Tahoma" w:eastAsia="Times New Roman" w:hAnsi="Tahoma" w:cs="Tahoma"/>
      <w:snapToGrid w:val="0"/>
      <w:sz w:val="16"/>
      <w:szCs w:val="16"/>
      <w:lang w:eastAsia="en-GB"/>
    </w:rPr>
  </w:style>
  <w:style w:type="character" w:styleId="affffa">
    <w:name w:val="Placeholder Text"/>
    <w:basedOn w:val="a9"/>
    <w:uiPriority w:val="99"/>
    <w:semiHidden/>
    <w:rsid w:val="009D7C3E"/>
    <w:rPr>
      <w:color w:val="808080"/>
    </w:rPr>
  </w:style>
  <w:style w:type="table" w:customStyle="1" w:styleId="TableGrid1">
    <w:name w:val="Table Grid1"/>
    <w:basedOn w:val="aa"/>
    <w:next w:val="af0"/>
    <w:rsid w:val="00F0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b">
    <w:name w:val="List Paragraph"/>
    <w:basedOn w:val="a8"/>
    <w:uiPriority w:val="34"/>
    <w:qFormat/>
    <w:rsid w:val="00C96135"/>
    <w:pPr>
      <w:ind w:left="720"/>
      <w:contextualSpacing/>
    </w:pPr>
  </w:style>
  <w:style w:type="paragraph" w:customStyle="1" w:styleId="TableParagraph">
    <w:name w:val="Table Paragraph"/>
    <w:basedOn w:val="a8"/>
    <w:uiPriority w:val="1"/>
    <w:qFormat/>
    <w:rsid w:val="00105FB1"/>
    <w:pPr>
      <w:widowControl w:val="0"/>
      <w:spacing w:before="23"/>
      <w:jc w:val="center"/>
    </w:pPr>
    <w:rPr>
      <w:rFonts w:ascii="Cambria" w:eastAsia="Cambria" w:hAnsi="Cambria" w:cs="Cambria"/>
      <w:snapToGrid/>
      <w:sz w:val="22"/>
      <w:szCs w:val="22"/>
      <w:lang w:eastAsia="en-US"/>
    </w:rPr>
  </w:style>
  <w:style w:type="table" w:customStyle="1" w:styleId="13">
    <w:name w:val="Мрежа в таблица1"/>
    <w:basedOn w:val="aa"/>
    <w:next w:val="af0"/>
    <w:rsid w:val="004E4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body">
    <w:name w:val="Table body"/>
    <w:basedOn w:val="a8"/>
    <w:link w:val="TablebodyChar"/>
    <w:rsid w:val="009A5E44"/>
    <w:pPr>
      <w:spacing w:before="60" w:after="60" w:line="210" w:lineRule="atLeast"/>
    </w:pPr>
    <w:rPr>
      <w:rFonts w:ascii="Cambria" w:hAnsi="Cambria"/>
      <w:snapToGrid/>
      <w:sz w:val="22"/>
      <w:lang w:val="en-GB" w:eastAsia="en-US"/>
    </w:rPr>
  </w:style>
  <w:style w:type="character" w:customStyle="1" w:styleId="TablebodyChar">
    <w:name w:val="Table body Char"/>
    <w:link w:val="Tablebody"/>
    <w:locked/>
    <w:rsid w:val="009A5E44"/>
    <w:rPr>
      <w:rFonts w:ascii="Cambria" w:eastAsia="Times New Roman" w:hAnsi="Cambria" w:cs="Times New Roman"/>
      <w:szCs w:val="20"/>
      <w:lang w:val="en-GB"/>
    </w:rPr>
  </w:style>
  <w:style w:type="character" w:customStyle="1" w:styleId="stdpublisher">
    <w:name w:val="std_publisher"/>
    <w:rsid w:val="009A5E44"/>
    <w:rPr>
      <w:rFonts w:ascii="Cambria" w:hAnsi="Cambria"/>
      <w:shd w:val="clear" w:color="auto" w:fill="C6D9F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endnote text" w:uiPriority="0"/>
    <w:lsdException w:name="List 2" w:uiPriority="0"/>
    <w:lsdException w:name="List 4" w:uiPriority="0"/>
    <w:lsdException w:name="List Number 2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9D7C3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styleId="1">
    <w:name w:val="heading 1"/>
    <w:basedOn w:val="a8"/>
    <w:next w:val="a8"/>
    <w:link w:val="10"/>
    <w:uiPriority w:val="9"/>
    <w:qFormat/>
    <w:rsid w:val="009D7C3E"/>
    <w:pPr>
      <w:keepNext/>
      <w:widowControl w:val="0"/>
      <w:outlineLvl w:val="0"/>
    </w:pPr>
    <w:rPr>
      <w:rFonts w:ascii="Tahoma" w:hAnsi="Tahoma"/>
      <w:b/>
      <w:sz w:val="22"/>
      <w:szCs w:val="22"/>
      <w:lang w:val="bg-BG"/>
    </w:rPr>
  </w:style>
  <w:style w:type="paragraph" w:styleId="21">
    <w:name w:val="heading 2"/>
    <w:basedOn w:val="a8"/>
    <w:next w:val="a8"/>
    <w:link w:val="22"/>
    <w:uiPriority w:val="9"/>
    <w:qFormat/>
    <w:rsid w:val="009D7C3E"/>
    <w:pPr>
      <w:keepNext/>
      <w:widowControl w:val="0"/>
      <w:outlineLvl w:val="1"/>
    </w:pPr>
    <w:rPr>
      <w:rFonts w:ascii="Tahoma" w:hAnsi="Tahoma" w:cs="Tahoma"/>
      <w:b/>
      <w:bCs/>
      <w:iCs/>
      <w:lang w:val="bg-BG"/>
    </w:rPr>
  </w:style>
  <w:style w:type="paragraph" w:styleId="31">
    <w:name w:val="heading 3"/>
    <w:basedOn w:val="a8"/>
    <w:next w:val="a8"/>
    <w:link w:val="32"/>
    <w:uiPriority w:val="9"/>
    <w:qFormat/>
    <w:rsid w:val="009D7C3E"/>
    <w:pPr>
      <w:keepNext/>
      <w:outlineLvl w:val="2"/>
    </w:pPr>
    <w:rPr>
      <w:rFonts w:ascii="Tahoma" w:hAnsi="Tahoma"/>
      <w:b/>
      <w:lang w:val="bg-BG"/>
    </w:rPr>
  </w:style>
  <w:style w:type="paragraph" w:styleId="41">
    <w:name w:val="heading 4"/>
    <w:basedOn w:val="a8"/>
    <w:next w:val="a8"/>
    <w:link w:val="42"/>
    <w:uiPriority w:val="9"/>
    <w:qFormat/>
    <w:rsid w:val="009D7C3E"/>
    <w:pPr>
      <w:keepNext/>
      <w:ind w:right="33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1">
    <w:name w:val="heading 5"/>
    <w:basedOn w:val="a8"/>
    <w:next w:val="a8"/>
    <w:link w:val="52"/>
    <w:uiPriority w:val="9"/>
    <w:qFormat/>
    <w:rsid w:val="009D7C3E"/>
    <w:pPr>
      <w:keepNext/>
      <w:ind w:left="284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51"/>
    <w:next w:val="a8"/>
    <w:link w:val="60"/>
    <w:uiPriority w:val="9"/>
    <w:qFormat/>
    <w:rsid w:val="009D7C3E"/>
    <w:pPr>
      <w:tabs>
        <w:tab w:val="num" w:pos="1440"/>
      </w:tabs>
      <w:suppressAutoHyphens/>
      <w:spacing w:before="60" w:after="240" w:line="230" w:lineRule="exact"/>
      <w:ind w:left="0"/>
      <w:jc w:val="left"/>
      <w:outlineLvl w:val="5"/>
    </w:pPr>
    <w:rPr>
      <w:rFonts w:ascii="Arial" w:eastAsia="MS Mincho" w:hAnsi="Arial"/>
      <w:sz w:val="20"/>
      <w:lang w:val="en-GB"/>
    </w:rPr>
  </w:style>
  <w:style w:type="paragraph" w:styleId="7">
    <w:name w:val="heading 7"/>
    <w:basedOn w:val="a8"/>
    <w:next w:val="a8"/>
    <w:link w:val="70"/>
    <w:uiPriority w:val="9"/>
    <w:qFormat/>
    <w:rsid w:val="009D7C3E"/>
    <w:pPr>
      <w:keepNext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8"/>
    <w:next w:val="a8"/>
    <w:link w:val="80"/>
    <w:uiPriority w:val="9"/>
    <w:qFormat/>
    <w:rsid w:val="009D7C3E"/>
    <w:pPr>
      <w:keepNext/>
      <w:spacing w:after="120"/>
      <w:jc w:val="right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8"/>
    <w:next w:val="a8"/>
    <w:link w:val="90"/>
    <w:uiPriority w:val="9"/>
    <w:qFormat/>
    <w:rsid w:val="009D7C3E"/>
    <w:pPr>
      <w:keepNext/>
      <w:ind w:right="-21"/>
      <w:jc w:val="center"/>
      <w:outlineLvl w:val="8"/>
    </w:pPr>
    <w:rPr>
      <w:rFonts w:ascii="Cambria" w:hAnsi="Cambria"/>
      <w:sz w:val="22"/>
      <w:szCs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лавие 1 Знак"/>
    <w:basedOn w:val="a9"/>
    <w:link w:val="1"/>
    <w:uiPriority w:val="9"/>
    <w:rsid w:val="009D7C3E"/>
    <w:rPr>
      <w:rFonts w:ascii="Tahoma" w:eastAsia="Times New Roman" w:hAnsi="Tahoma" w:cs="Times New Roman"/>
      <w:b/>
      <w:snapToGrid w:val="0"/>
      <w:lang w:val="bg-BG" w:eastAsia="en-GB"/>
    </w:rPr>
  </w:style>
  <w:style w:type="character" w:customStyle="1" w:styleId="22">
    <w:name w:val="Заглавие 2 Знак"/>
    <w:basedOn w:val="a9"/>
    <w:link w:val="21"/>
    <w:uiPriority w:val="9"/>
    <w:rsid w:val="009D7C3E"/>
    <w:rPr>
      <w:rFonts w:ascii="Tahoma" w:eastAsia="Times New Roman" w:hAnsi="Tahoma" w:cs="Tahoma"/>
      <w:b/>
      <w:bCs/>
      <w:iCs/>
      <w:snapToGrid w:val="0"/>
      <w:sz w:val="20"/>
      <w:szCs w:val="20"/>
      <w:lang w:val="bg-BG" w:eastAsia="en-GB"/>
    </w:rPr>
  </w:style>
  <w:style w:type="character" w:customStyle="1" w:styleId="32">
    <w:name w:val="Заглавие 3 Знак"/>
    <w:basedOn w:val="a9"/>
    <w:link w:val="31"/>
    <w:uiPriority w:val="9"/>
    <w:rsid w:val="009D7C3E"/>
    <w:rPr>
      <w:rFonts w:ascii="Tahoma" w:eastAsia="Times New Roman" w:hAnsi="Tahoma" w:cs="Times New Roman"/>
      <w:b/>
      <w:snapToGrid w:val="0"/>
      <w:sz w:val="20"/>
      <w:szCs w:val="20"/>
      <w:lang w:val="bg-BG" w:eastAsia="en-GB"/>
    </w:rPr>
  </w:style>
  <w:style w:type="character" w:customStyle="1" w:styleId="42">
    <w:name w:val="Заглавие 4 Знак"/>
    <w:basedOn w:val="a9"/>
    <w:link w:val="41"/>
    <w:uiPriority w:val="9"/>
    <w:rsid w:val="009D7C3E"/>
    <w:rPr>
      <w:rFonts w:ascii="Calibri" w:eastAsia="Times New Roman" w:hAnsi="Calibri" w:cs="Times New Roman"/>
      <w:b/>
      <w:bCs/>
      <w:snapToGrid w:val="0"/>
      <w:sz w:val="28"/>
      <w:szCs w:val="28"/>
      <w:lang w:eastAsia="en-GB"/>
    </w:rPr>
  </w:style>
  <w:style w:type="character" w:customStyle="1" w:styleId="52">
    <w:name w:val="Заглавие 5 Знак"/>
    <w:basedOn w:val="a9"/>
    <w:link w:val="51"/>
    <w:uiPriority w:val="9"/>
    <w:rsid w:val="009D7C3E"/>
    <w:rPr>
      <w:rFonts w:ascii="Calibri" w:eastAsia="Times New Roman" w:hAnsi="Calibri" w:cs="Times New Roman"/>
      <w:b/>
      <w:bCs/>
      <w:i/>
      <w:iCs/>
      <w:snapToGrid w:val="0"/>
      <w:sz w:val="26"/>
      <w:szCs w:val="26"/>
      <w:lang w:eastAsia="en-GB"/>
    </w:rPr>
  </w:style>
  <w:style w:type="character" w:customStyle="1" w:styleId="60">
    <w:name w:val="Заглавие 6 Знак"/>
    <w:basedOn w:val="a9"/>
    <w:link w:val="6"/>
    <w:uiPriority w:val="9"/>
    <w:rsid w:val="009D7C3E"/>
    <w:rPr>
      <w:rFonts w:ascii="Arial" w:eastAsia="MS Mincho" w:hAnsi="Arial" w:cs="Times New Roman"/>
      <w:b/>
      <w:bCs/>
      <w:i/>
      <w:iCs/>
      <w:snapToGrid w:val="0"/>
      <w:sz w:val="20"/>
      <w:szCs w:val="26"/>
      <w:lang w:val="en-GB" w:eastAsia="en-GB"/>
    </w:rPr>
  </w:style>
  <w:style w:type="character" w:customStyle="1" w:styleId="70">
    <w:name w:val="Заглавие 7 Знак"/>
    <w:basedOn w:val="a9"/>
    <w:link w:val="7"/>
    <w:uiPriority w:val="9"/>
    <w:rsid w:val="009D7C3E"/>
    <w:rPr>
      <w:rFonts w:ascii="Calibri" w:eastAsia="Times New Roman" w:hAnsi="Calibri" w:cs="Times New Roman"/>
      <w:snapToGrid w:val="0"/>
      <w:sz w:val="24"/>
      <w:szCs w:val="24"/>
      <w:lang w:eastAsia="en-GB"/>
    </w:rPr>
  </w:style>
  <w:style w:type="character" w:customStyle="1" w:styleId="80">
    <w:name w:val="Заглавие 8 Знак"/>
    <w:basedOn w:val="a9"/>
    <w:link w:val="8"/>
    <w:uiPriority w:val="9"/>
    <w:rsid w:val="009D7C3E"/>
    <w:rPr>
      <w:rFonts w:ascii="Calibri" w:eastAsia="Times New Roman" w:hAnsi="Calibri" w:cs="Times New Roman"/>
      <w:i/>
      <w:iCs/>
      <w:snapToGrid w:val="0"/>
      <w:sz w:val="24"/>
      <w:szCs w:val="24"/>
      <w:lang w:eastAsia="en-GB"/>
    </w:rPr>
  </w:style>
  <w:style w:type="character" w:customStyle="1" w:styleId="90">
    <w:name w:val="Заглавие 9 Знак"/>
    <w:basedOn w:val="a9"/>
    <w:link w:val="9"/>
    <w:uiPriority w:val="9"/>
    <w:rsid w:val="009D7C3E"/>
    <w:rPr>
      <w:rFonts w:ascii="Cambria" w:eastAsia="Times New Roman" w:hAnsi="Cambria" w:cs="Times New Roman"/>
      <w:snapToGrid w:val="0"/>
      <w:lang w:eastAsia="en-GB"/>
    </w:rPr>
  </w:style>
  <w:style w:type="paragraph" w:styleId="ac">
    <w:name w:val="caption"/>
    <w:basedOn w:val="a8"/>
    <w:next w:val="a8"/>
    <w:uiPriority w:val="35"/>
    <w:qFormat/>
    <w:rsid w:val="009D7C3E"/>
    <w:pPr>
      <w:spacing w:before="120"/>
      <w:ind w:right="-23"/>
    </w:pPr>
    <w:rPr>
      <w:rFonts w:ascii="Tahoma" w:hAnsi="Tahoma"/>
      <w:sz w:val="24"/>
      <w:lang w:val="bg-BG"/>
    </w:rPr>
  </w:style>
  <w:style w:type="paragraph" w:styleId="23">
    <w:name w:val="Body Text 2"/>
    <w:basedOn w:val="a8"/>
    <w:link w:val="24"/>
    <w:uiPriority w:val="99"/>
    <w:rsid w:val="009D7C3E"/>
    <w:pPr>
      <w:spacing w:after="120"/>
      <w:ind w:right="-21"/>
      <w:jc w:val="both"/>
    </w:pPr>
  </w:style>
  <w:style w:type="character" w:customStyle="1" w:styleId="24">
    <w:name w:val="Основен текст 2 Знак"/>
    <w:basedOn w:val="a9"/>
    <w:link w:val="23"/>
    <w:uiPriority w:val="99"/>
    <w:rsid w:val="009D7C3E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styleId="ad">
    <w:name w:val="footnote text"/>
    <w:basedOn w:val="a8"/>
    <w:link w:val="ae"/>
    <w:uiPriority w:val="99"/>
    <w:semiHidden/>
    <w:rsid w:val="009D7C3E"/>
  </w:style>
  <w:style w:type="character" w:customStyle="1" w:styleId="ae">
    <w:name w:val="Текст под линия Знак"/>
    <w:basedOn w:val="a9"/>
    <w:link w:val="ad"/>
    <w:uiPriority w:val="99"/>
    <w:semiHidden/>
    <w:rsid w:val="009D7C3E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styleId="af">
    <w:name w:val="footnote reference"/>
    <w:uiPriority w:val="99"/>
    <w:semiHidden/>
    <w:rsid w:val="009D7C3E"/>
    <w:rPr>
      <w:vertAlign w:val="superscript"/>
    </w:rPr>
  </w:style>
  <w:style w:type="table" w:styleId="af0">
    <w:name w:val="Table Grid"/>
    <w:basedOn w:val="aa"/>
    <w:uiPriority w:val="59"/>
    <w:rsid w:val="009D7C3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8"/>
    <w:link w:val="af2"/>
    <w:uiPriority w:val="99"/>
    <w:rsid w:val="009D7C3E"/>
    <w:pPr>
      <w:tabs>
        <w:tab w:val="center" w:pos="4703"/>
        <w:tab w:val="right" w:pos="9406"/>
      </w:tabs>
    </w:pPr>
  </w:style>
  <w:style w:type="character" w:customStyle="1" w:styleId="af2">
    <w:name w:val="Горен колонтитул Знак"/>
    <w:basedOn w:val="a9"/>
    <w:link w:val="af1"/>
    <w:uiPriority w:val="99"/>
    <w:rsid w:val="009D7C3E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styleId="af3">
    <w:name w:val="page number"/>
    <w:uiPriority w:val="99"/>
    <w:rsid w:val="009D7C3E"/>
    <w:rPr>
      <w:rFonts w:cs="Times New Roman"/>
    </w:rPr>
  </w:style>
  <w:style w:type="paragraph" w:styleId="af4">
    <w:name w:val="footer"/>
    <w:basedOn w:val="a8"/>
    <w:link w:val="af5"/>
    <w:uiPriority w:val="99"/>
    <w:rsid w:val="009D7C3E"/>
    <w:pPr>
      <w:tabs>
        <w:tab w:val="center" w:pos="4703"/>
        <w:tab w:val="right" w:pos="9406"/>
      </w:tabs>
    </w:pPr>
  </w:style>
  <w:style w:type="character" w:customStyle="1" w:styleId="af5">
    <w:name w:val="Долен колонтитул Знак"/>
    <w:basedOn w:val="a9"/>
    <w:link w:val="af4"/>
    <w:uiPriority w:val="99"/>
    <w:rsid w:val="009D7C3E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customStyle="1" w:styleId="a2">
    <w:name w:val="a2"/>
    <w:basedOn w:val="21"/>
    <w:next w:val="a8"/>
    <w:rsid w:val="009D7C3E"/>
    <w:pPr>
      <w:numPr>
        <w:ilvl w:val="1"/>
        <w:numId w:val="11"/>
      </w:numPr>
      <w:tabs>
        <w:tab w:val="clear" w:pos="360"/>
        <w:tab w:val="left" w:pos="500"/>
        <w:tab w:val="left" w:pos="720"/>
      </w:tabs>
      <w:suppressAutoHyphens/>
      <w:spacing w:before="270" w:after="240" w:line="270" w:lineRule="exact"/>
    </w:pPr>
    <w:rPr>
      <w:rFonts w:ascii="Arial" w:eastAsia="MS Mincho" w:hAnsi="Arial"/>
      <w:bCs w:val="0"/>
      <w:i/>
      <w:iCs w:val="0"/>
      <w:sz w:val="24"/>
      <w:lang w:val="en-GB"/>
    </w:rPr>
  </w:style>
  <w:style w:type="paragraph" w:customStyle="1" w:styleId="a3">
    <w:name w:val="a3"/>
    <w:basedOn w:val="31"/>
    <w:next w:val="a8"/>
    <w:rsid w:val="009D7C3E"/>
    <w:pPr>
      <w:numPr>
        <w:ilvl w:val="2"/>
        <w:numId w:val="1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ascii="Arial" w:eastAsia="MS Mincho" w:hAnsi="Arial"/>
      <w:sz w:val="22"/>
      <w:lang w:val="en-GB"/>
    </w:rPr>
  </w:style>
  <w:style w:type="paragraph" w:customStyle="1" w:styleId="a4">
    <w:name w:val="a4"/>
    <w:basedOn w:val="41"/>
    <w:next w:val="a8"/>
    <w:rsid w:val="009D7C3E"/>
    <w:pPr>
      <w:numPr>
        <w:ilvl w:val="3"/>
        <w:numId w:val="11"/>
      </w:numPr>
      <w:tabs>
        <w:tab w:val="left" w:pos="880"/>
      </w:tabs>
      <w:suppressAutoHyphens/>
      <w:spacing w:before="60" w:after="240" w:line="230" w:lineRule="exact"/>
      <w:ind w:right="0"/>
      <w:jc w:val="left"/>
    </w:pPr>
    <w:rPr>
      <w:rFonts w:ascii="Arial" w:eastAsia="MS Mincho" w:hAnsi="Arial"/>
      <w:sz w:val="20"/>
      <w:lang w:val="en-GB"/>
    </w:rPr>
  </w:style>
  <w:style w:type="paragraph" w:customStyle="1" w:styleId="a5">
    <w:name w:val="a5"/>
    <w:basedOn w:val="51"/>
    <w:next w:val="a8"/>
    <w:rsid w:val="009D7C3E"/>
    <w:pPr>
      <w:numPr>
        <w:ilvl w:val="4"/>
        <w:numId w:val="11"/>
      </w:numPr>
      <w:tabs>
        <w:tab w:val="left" w:pos="1140"/>
        <w:tab w:val="left" w:pos="1360"/>
      </w:tabs>
      <w:suppressAutoHyphens/>
      <w:spacing w:before="60" w:after="240" w:line="230" w:lineRule="exact"/>
      <w:ind w:left="0"/>
      <w:jc w:val="left"/>
    </w:pPr>
    <w:rPr>
      <w:rFonts w:ascii="Arial" w:eastAsia="MS Mincho" w:hAnsi="Arial"/>
      <w:sz w:val="20"/>
      <w:lang w:val="en-GB"/>
    </w:rPr>
  </w:style>
  <w:style w:type="paragraph" w:customStyle="1" w:styleId="a6">
    <w:name w:val="a6"/>
    <w:basedOn w:val="6"/>
    <w:next w:val="a8"/>
    <w:rsid w:val="009D7C3E"/>
    <w:pPr>
      <w:numPr>
        <w:ilvl w:val="5"/>
        <w:numId w:val="11"/>
      </w:numPr>
      <w:tabs>
        <w:tab w:val="left" w:pos="1140"/>
        <w:tab w:val="left" w:pos="1360"/>
      </w:tabs>
    </w:pPr>
  </w:style>
  <w:style w:type="paragraph" w:customStyle="1" w:styleId="ANNEX">
    <w:name w:val="ANNEX"/>
    <w:basedOn w:val="a8"/>
    <w:next w:val="a8"/>
    <w:rsid w:val="009D7C3E"/>
    <w:pPr>
      <w:keepNext/>
      <w:pageBreakBefore/>
      <w:numPr>
        <w:numId w:val="11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val="en-GB"/>
    </w:rPr>
  </w:style>
  <w:style w:type="paragraph" w:customStyle="1" w:styleId="ANNEXN">
    <w:name w:val="ANNEXN"/>
    <w:basedOn w:val="ANNEX"/>
    <w:next w:val="a8"/>
    <w:rsid w:val="009D7C3E"/>
    <w:pPr>
      <w:numPr>
        <w:numId w:val="10"/>
      </w:numPr>
    </w:pPr>
  </w:style>
  <w:style w:type="paragraph" w:customStyle="1" w:styleId="ANNEXZ">
    <w:name w:val="ANNEXZ"/>
    <w:basedOn w:val="ANNEX"/>
    <w:next w:val="a8"/>
    <w:rsid w:val="009D7C3E"/>
    <w:pPr>
      <w:numPr>
        <w:numId w:val="1"/>
      </w:numPr>
    </w:pPr>
  </w:style>
  <w:style w:type="paragraph" w:styleId="a1">
    <w:name w:val="Bibliography"/>
    <w:basedOn w:val="a8"/>
    <w:uiPriority w:val="37"/>
    <w:rsid w:val="009D7C3E"/>
    <w:pPr>
      <w:numPr>
        <w:numId w:val="2"/>
      </w:numPr>
      <w:tabs>
        <w:tab w:val="clear" w:pos="360"/>
        <w:tab w:val="left" w:pos="660"/>
      </w:tabs>
      <w:spacing w:after="240" w:line="230" w:lineRule="atLeast"/>
      <w:ind w:left="660" w:hanging="660"/>
      <w:jc w:val="both"/>
    </w:pPr>
    <w:rPr>
      <w:rFonts w:ascii="Arial" w:eastAsia="MS Mincho" w:hAnsi="Arial"/>
      <w:lang w:val="en-GB"/>
    </w:rPr>
  </w:style>
  <w:style w:type="paragraph" w:styleId="af6">
    <w:name w:val="Block Text"/>
    <w:basedOn w:val="a8"/>
    <w:uiPriority w:val="99"/>
    <w:rsid w:val="009D7C3E"/>
    <w:pPr>
      <w:spacing w:after="120" w:line="230" w:lineRule="atLeast"/>
      <w:ind w:left="1440" w:right="1440"/>
      <w:jc w:val="both"/>
    </w:pPr>
    <w:rPr>
      <w:rFonts w:ascii="Arial" w:eastAsia="MS Mincho" w:hAnsi="Arial"/>
      <w:lang w:val="en-GB"/>
    </w:rPr>
  </w:style>
  <w:style w:type="paragraph" w:styleId="af7">
    <w:name w:val="Body Text"/>
    <w:basedOn w:val="a8"/>
    <w:link w:val="af8"/>
    <w:rsid w:val="009D7C3E"/>
    <w:pPr>
      <w:spacing w:before="60" w:after="60" w:line="210" w:lineRule="atLeast"/>
      <w:jc w:val="both"/>
    </w:pPr>
    <w:rPr>
      <w:rFonts w:ascii="Arial" w:eastAsia="MS Mincho" w:hAnsi="Arial"/>
      <w:snapToGrid/>
    </w:rPr>
  </w:style>
  <w:style w:type="character" w:customStyle="1" w:styleId="BodyTextChar">
    <w:name w:val="Body Text Char"/>
    <w:basedOn w:val="a9"/>
    <w:uiPriority w:val="99"/>
    <w:rsid w:val="009D7C3E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styleId="33">
    <w:name w:val="Body Text 3"/>
    <w:basedOn w:val="a8"/>
    <w:link w:val="34"/>
    <w:rsid w:val="009D7C3E"/>
    <w:pPr>
      <w:spacing w:before="60" w:after="60" w:line="170" w:lineRule="atLeast"/>
      <w:jc w:val="both"/>
    </w:pPr>
    <w:rPr>
      <w:noProof/>
      <w:snapToGrid/>
      <w:position w:val="6"/>
      <w:sz w:val="14"/>
    </w:rPr>
  </w:style>
  <w:style w:type="character" w:customStyle="1" w:styleId="BodyText3Char">
    <w:name w:val="Body Text 3 Char"/>
    <w:basedOn w:val="a9"/>
    <w:uiPriority w:val="99"/>
    <w:rsid w:val="009D7C3E"/>
    <w:rPr>
      <w:rFonts w:ascii="Times New Roman" w:eastAsia="Times New Roman" w:hAnsi="Times New Roman" w:cs="Times New Roman"/>
      <w:snapToGrid w:val="0"/>
      <w:sz w:val="16"/>
      <w:szCs w:val="16"/>
      <w:lang w:eastAsia="en-GB"/>
    </w:rPr>
  </w:style>
  <w:style w:type="paragraph" w:styleId="af9">
    <w:name w:val="Body Text First Indent"/>
    <w:basedOn w:val="af7"/>
    <w:link w:val="afa"/>
    <w:uiPriority w:val="99"/>
    <w:rsid w:val="009D7C3E"/>
    <w:pPr>
      <w:spacing w:before="0" w:after="120"/>
      <w:ind w:firstLine="210"/>
    </w:pPr>
  </w:style>
  <w:style w:type="character" w:customStyle="1" w:styleId="afa">
    <w:name w:val="Основен текст отстъп първи ред Знак"/>
    <w:basedOn w:val="BodyTextChar"/>
    <w:link w:val="af9"/>
    <w:uiPriority w:val="99"/>
    <w:rsid w:val="009D7C3E"/>
    <w:rPr>
      <w:rFonts w:ascii="Arial" w:eastAsia="MS Mincho" w:hAnsi="Arial" w:cs="Times New Roman"/>
      <w:snapToGrid/>
      <w:sz w:val="20"/>
      <w:szCs w:val="20"/>
      <w:lang w:eastAsia="en-GB"/>
    </w:rPr>
  </w:style>
  <w:style w:type="character" w:customStyle="1" w:styleId="BodyTextChar1">
    <w:name w:val="Body Text Char1"/>
    <w:uiPriority w:val="99"/>
    <w:rsid w:val="009D7C3E"/>
    <w:rPr>
      <w:rFonts w:ascii="Arial" w:eastAsia="MS Mincho" w:hAnsi="Arial"/>
      <w:snapToGrid w:val="0"/>
      <w:sz w:val="18"/>
    </w:rPr>
  </w:style>
  <w:style w:type="paragraph" w:styleId="afb">
    <w:name w:val="Body Text Indent"/>
    <w:basedOn w:val="a8"/>
    <w:link w:val="afc"/>
    <w:uiPriority w:val="99"/>
    <w:rsid w:val="009D7C3E"/>
    <w:pPr>
      <w:spacing w:after="120" w:line="230" w:lineRule="atLeast"/>
      <w:ind w:left="283"/>
      <w:jc w:val="both"/>
    </w:pPr>
    <w:rPr>
      <w:rFonts w:ascii="Arial" w:eastAsia="MS Mincho" w:hAnsi="Arial"/>
      <w:snapToGrid/>
    </w:rPr>
  </w:style>
  <w:style w:type="character" w:customStyle="1" w:styleId="afc">
    <w:name w:val="Основен текст с отстъп Знак"/>
    <w:basedOn w:val="a9"/>
    <w:link w:val="afb"/>
    <w:uiPriority w:val="99"/>
    <w:rsid w:val="009D7C3E"/>
    <w:rPr>
      <w:rFonts w:ascii="Arial" w:eastAsia="MS Mincho" w:hAnsi="Arial" w:cs="Times New Roman"/>
      <w:sz w:val="20"/>
      <w:szCs w:val="20"/>
      <w:lang w:eastAsia="en-GB"/>
    </w:rPr>
  </w:style>
  <w:style w:type="paragraph" w:styleId="25">
    <w:name w:val="Body Text First Indent 2"/>
    <w:basedOn w:val="a8"/>
    <w:link w:val="26"/>
    <w:uiPriority w:val="99"/>
    <w:rsid w:val="009D7C3E"/>
    <w:pPr>
      <w:spacing w:after="240" w:line="230" w:lineRule="atLeast"/>
      <w:ind w:firstLine="210"/>
      <w:jc w:val="both"/>
    </w:pPr>
    <w:rPr>
      <w:rFonts w:ascii="Arial" w:eastAsia="MS Mincho" w:hAnsi="Arial"/>
      <w:lang w:val="en-GB"/>
    </w:rPr>
  </w:style>
  <w:style w:type="character" w:customStyle="1" w:styleId="26">
    <w:name w:val="Основен текст отстъп първи ред 2 Знак"/>
    <w:basedOn w:val="afc"/>
    <w:link w:val="25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BodyTextFirstIndent2Char1">
    <w:name w:val="Body Text First Indent 2 Char1"/>
    <w:locked/>
    <w:rsid w:val="009D7C3E"/>
    <w:rPr>
      <w:rFonts w:ascii="Arial" w:eastAsia="MS Mincho" w:hAnsi="Arial" w:cs="Times New Roman"/>
    </w:rPr>
  </w:style>
  <w:style w:type="paragraph" w:styleId="27">
    <w:name w:val="Body Text Indent 2"/>
    <w:basedOn w:val="a8"/>
    <w:link w:val="28"/>
    <w:uiPriority w:val="99"/>
    <w:rsid w:val="009D7C3E"/>
    <w:pPr>
      <w:spacing w:after="120" w:line="480" w:lineRule="auto"/>
      <w:ind w:left="283"/>
      <w:jc w:val="both"/>
    </w:pPr>
    <w:rPr>
      <w:rFonts w:ascii="Arial" w:eastAsia="MS Mincho" w:hAnsi="Arial"/>
      <w:snapToGrid/>
    </w:rPr>
  </w:style>
  <w:style w:type="character" w:customStyle="1" w:styleId="28">
    <w:name w:val="Основен текст с отстъп 2 Знак"/>
    <w:basedOn w:val="a9"/>
    <w:link w:val="27"/>
    <w:uiPriority w:val="99"/>
    <w:rsid w:val="009D7C3E"/>
    <w:rPr>
      <w:rFonts w:ascii="Arial" w:eastAsia="MS Mincho" w:hAnsi="Arial" w:cs="Times New Roman"/>
      <w:sz w:val="20"/>
      <w:szCs w:val="20"/>
      <w:lang w:eastAsia="en-GB"/>
    </w:rPr>
  </w:style>
  <w:style w:type="paragraph" w:styleId="35">
    <w:name w:val="Body Text Indent 3"/>
    <w:basedOn w:val="a8"/>
    <w:link w:val="36"/>
    <w:uiPriority w:val="99"/>
    <w:rsid w:val="009D7C3E"/>
    <w:pPr>
      <w:spacing w:after="120" w:line="230" w:lineRule="atLeast"/>
      <w:ind w:left="283"/>
      <w:jc w:val="both"/>
    </w:pPr>
    <w:rPr>
      <w:rFonts w:ascii="Arial" w:eastAsia="MS Mincho" w:hAnsi="Arial"/>
      <w:sz w:val="16"/>
      <w:lang w:val="en-GB"/>
    </w:rPr>
  </w:style>
  <w:style w:type="character" w:customStyle="1" w:styleId="36">
    <w:name w:val="Основен текст с отстъп 3 Знак"/>
    <w:basedOn w:val="a9"/>
    <w:link w:val="35"/>
    <w:uiPriority w:val="99"/>
    <w:rsid w:val="009D7C3E"/>
    <w:rPr>
      <w:rFonts w:ascii="Arial" w:eastAsia="MS Mincho" w:hAnsi="Arial" w:cs="Times New Roman"/>
      <w:snapToGrid w:val="0"/>
      <w:sz w:val="16"/>
      <w:szCs w:val="20"/>
      <w:lang w:val="en-GB" w:eastAsia="en-GB"/>
    </w:rPr>
  </w:style>
  <w:style w:type="character" w:customStyle="1" w:styleId="BodyTextIndent3Char1">
    <w:name w:val="Body Text Indent 3 Char1"/>
    <w:locked/>
    <w:rsid w:val="009D7C3E"/>
    <w:rPr>
      <w:rFonts w:ascii="Arial" w:eastAsia="MS Mincho" w:hAnsi="Arial"/>
      <w:sz w:val="16"/>
    </w:rPr>
  </w:style>
  <w:style w:type="paragraph" w:styleId="afd">
    <w:name w:val="Closing"/>
    <w:basedOn w:val="a8"/>
    <w:link w:val="afe"/>
    <w:uiPriority w:val="99"/>
    <w:rsid w:val="009D7C3E"/>
    <w:pPr>
      <w:spacing w:after="240" w:line="230" w:lineRule="atLeast"/>
      <w:ind w:left="4252"/>
      <w:jc w:val="both"/>
    </w:pPr>
    <w:rPr>
      <w:rFonts w:ascii="Arial" w:eastAsia="MS Mincho" w:hAnsi="Arial"/>
      <w:lang w:val="en-GB"/>
    </w:rPr>
  </w:style>
  <w:style w:type="character" w:customStyle="1" w:styleId="afe">
    <w:name w:val="Заключителна фраза Знак"/>
    <w:basedOn w:val="a9"/>
    <w:link w:val="afd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styleId="aff">
    <w:name w:val="annotation reference"/>
    <w:uiPriority w:val="99"/>
    <w:rsid w:val="009D7C3E"/>
    <w:rPr>
      <w:sz w:val="16"/>
      <w:lang w:val="fr-FR"/>
    </w:rPr>
  </w:style>
  <w:style w:type="paragraph" w:styleId="aff0">
    <w:name w:val="annotation text"/>
    <w:basedOn w:val="a8"/>
    <w:link w:val="aff1"/>
    <w:uiPriority w:val="99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character" w:customStyle="1" w:styleId="aff1">
    <w:name w:val="Текст на коментар Знак"/>
    <w:basedOn w:val="a9"/>
    <w:link w:val="aff0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CommentTextChar1">
    <w:name w:val="Comment Text Char1"/>
    <w:locked/>
    <w:rsid w:val="009D7C3E"/>
    <w:rPr>
      <w:rFonts w:ascii="Arial" w:eastAsia="MS Mincho" w:hAnsi="Arial"/>
    </w:rPr>
  </w:style>
  <w:style w:type="paragraph" w:styleId="aff2">
    <w:name w:val="Date"/>
    <w:basedOn w:val="a8"/>
    <w:next w:val="a8"/>
    <w:link w:val="aff3"/>
    <w:uiPriority w:val="99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character" w:customStyle="1" w:styleId="aff3">
    <w:name w:val="Дата Знак"/>
    <w:basedOn w:val="a9"/>
    <w:link w:val="aff2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DateChar1">
    <w:name w:val="Date Char1"/>
    <w:locked/>
    <w:rsid w:val="009D7C3E"/>
    <w:rPr>
      <w:rFonts w:ascii="Arial" w:eastAsia="MS Mincho" w:hAnsi="Arial"/>
    </w:rPr>
  </w:style>
  <w:style w:type="paragraph" w:customStyle="1" w:styleId="Definition">
    <w:name w:val="Definition"/>
    <w:basedOn w:val="a8"/>
    <w:next w:val="a8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character" w:customStyle="1" w:styleId="Defterms">
    <w:name w:val="Defterms"/>
    <w:rsid w:val="009D7C3E"/>
    <w:rPr>
      <w:color w:val="auto"/>
      <w:lang w:val="fr-FR"/>
    </w:rPr>
  </w:style>
  <w:style w:type="paragraph" w:customStyle="1" w:styleId="dl">
    <w:name w:val="dl"/>
    <w:basedOn w:val="a8"/>
    <w:link w:val="MacroTextChar1"/>
    <w:rsid w:val="009D7C3E"/>
    <w:pPr>
      <w:spacing w:after="240" w:line="230" w:lineRule="atLeast"/>
      <w:ind w:left="800" w:hanging="400"/>
      <w:jc w:val="both"/>
    </w:pPr>
    <w:rPr>
      <w:rFonts w:ascii="Courier New" w:eastAsia="MS Mincho" w:hAnsi="Courier New"/>
      <w:snapToGrid/>
    </w:rPr>
  </w:style>
  <w:style w:type="paragraph" w:styleId="aff4">
    <w:name w:val="Document Map"/>
    <w:basedOn w:val="a8"/>
    <w:link w:val="aff5"/>
    <w:uiPriority w:val="99"/>
    <w:rsid w:val="009D7C3E"/>
    <w:pPr>
      <w:shd w:val="clear" w:color="auto" w:fill="000080"/>
      <w:spacing w:after="240" w:line="230" w:lineRule="atLeast"/>
      <w:jc w:val="both"/>
    </w:pPr>
    <w:rPr>
      <w:rFonts w:ascii="Tahoma" w:eastAsia="MS Mincho" w:hAnsi="Tahoma"/>
      <w:snapToGrid/>
    </w:rPr>
  </w:style>
  <w:style w:type="character" w:customStyle="1" w:styleId="aff5">
    <w:name w:val="План на документа Знак"/>
    <w:basedOn w:val="a9"/>
    <w:link w:val="aff4"/>
    <w:uiPriority w:val="99"/>
    <w:rsid w:val="009D7C3E"/>
    <w:rPr>
      <w:rFonts w:ascii="Tahoma" w:eastAsia="MS Mincho" w:hAnsi="Tahoma" w:cs="Times New Roman"/>
      <w:sz w:val="20"/>
      <w:szCs w:val="20"/>
      <w:shd w:val="clear" w:color="auto" w:fill="000080"/>
      <w:lang w:eastAsia="en-GB"/>
    </w:rPr>
  </w:style>
  <w:style w:type="character" w:styleId="aff6">
    <w:name w:val="Emphasis"/>
    <w:uiPriority w:val="20"/>
    <w:qFormat/>
    <w:rsid w:val="009D7C3E"/>
    <w:rPr>
      <w:i/>
      <w:lang w:val="fr-FR"/>
    </w:rPr>
  </w:style>
  <w:style w:type="character" w:styleId="aff7">
    <w:name w:val="endnote reference"/>
    <w:uiPriority w:val="99"/>
    <w:rsid w:val="009D7C3E"/>
    <w:rPr>
      <w:vertAlign w:val="superscript"/>
      <w:lang w:val="fr-FR"/>
    </w:rPr>
  </w:style>
  <w:style w:type="paragraph" w:styleId="aff8">
    <w:name w:val="endnote text"/>
    <w:basedOn w:val="a8"/>
    <w:link w:val="aff9"/>
    <w:rsid w:val="009D7C3E"/>
    <w:pPr>
      <w:spacing w:after="240" w:line="230" w:lineRule="atLeast"/>
      <w:jc w:val="both"/>
    </w:pPr>
    <w:rPr>
      <w:rFonts w:ascii="Arial" w:eastAsia="MS Mincho" w:hAnsi="Arial"/>
      <w:snapToGrid/>
    </w:rPr>
  </w:style>
  <w:style w:type="character" w:customStyle="1" w:styleId="aff9">
    <w:name w:val="Текст на бележка в края Знак"/>
    <w:basedOn w:val="a9"/>
    <w:link w:val="aff8"/>
    <w:rsid w:val="009D7C3E"/>
    <w:rPr>
      <w:rFonts w:ascii="Arial" w:eastAsia="MS Mincho" w:hAnsi="Arial" w:cs="Times New Roman"/>
      <w:sz w:val="20"/>
      <w:szCs w:val="20"/>
      <w:lang w:eastAsia="en-GB"/>
    </w:rPr>
  </w:style>
  <w:style w:type="paragraph" w:customStyle="1" w:styleId="MSDNFR">
    <w:name w:val="MSDNFR"/>
    <w:basedOn w:val="a8"/>
    <w:next w:val="a8"/>
    <w:rsid w:val="009D7C3E"/>
    <w:pPr>
      <w:spacing w:after="240" w:line="220" w:lineRule="atLeast"/>
      <w:jc w:val="both"/>
    </w:pPr>
    <w:rPr>
      <w:rFonts w:ascii="Arial" w:eastAsia="MS Mincho" w:hAnsi="Arial"/>
      <w:color w:val="0000FF"/>
      <w:lang w:val="en-GB"/>
    </w:rPr>
  </w:style>
  <w:style w:type="paragraph" w:styleId="affa">
    <w:name w:val="envelope address"/>
    <w:basedOn w:val="a8"/>
    <w:uiPriority w:val="99"/>
    <w:rsid w:val="009D7C3E"/>
    <w:pPr>
      <w:framePr w:w="7938" w:h="1985" w:hRule="exact" w:hSpace="141" w:wrap="auto" w:hAnchor="page" w:xAlign="center" w:yAlign="bottom"/>
      <w:spacing w:after="240" w:line="230" w:lineRule="atLeast"/>
      <w:ind w:left="2835"/>
      <w:jc w:val="both"/>
    </w:pPr>
    <w:rPr>
      <w:rFonts w:ascii="Arial" w:eastAsia="MS Mincho" w:hAnsi="Arial"/>
      <w:sz w:val="24"/>
      <w:lang w:val="en-GB"/>
    </w:rPr>
  </w:style>
  <w:style w:type="paragraph" w:styleId="affb">
    <w:name w:val="envelope return"/>
    <w:basedOn w:val="a8"/>
    <w:uiPriority w:val="99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customStyle="1" w:styleId="Example">
    <w:name w:val="Example"/>
    <w:basedOn w:val="a8"/>
    <w:next w:val="a8"/>
    <w:rsid w:val="009D7C3E"/>
    <w:pPr>
      <w:tabs>
        <w:tab w:val="left" w:pos="1360"/>
      </w:tabs>
      <w:spacing w:after="240" w:line="210" w:lineRule="atLeast"/>
      <w:jc w:val="both"/>
    </w:pPr>
    <w:rPr>
      <w:rFonts w:ascii="Arial" w:eastAsia="MS Mincho" w:hAnsi="Arial"/>
      <w:sz w:val="18"/>
      <w:lang w:val="en-GB"/>
    </w:rPr>
  </w:style>
  <w:style w:type="character" w:customStyle="1" w:styleId="ExtXref">
    <w:name w:val="ExtXref"/>
    <w:rsid w:val="009D7C3E"/>
    <w:rPr>
      <w:color w:val="auto"/>
      <w:lang w:val="fr-FR"/>
    </w:rPr>
  </w:style>
  <w:style w:type="paragraph" w:customStyle="1" w:styleId="Figurefootnote">
    <w:name w:val="Figure footnote"/>
    <w:basedOn w:val="a8"/>
    <w:rsid w:val="009D7C3E"/>
    <w:pPr>
      <w:keepNext/>
      <w:tabs>
        <w:tab w:val="left" w:pos="340"/>
      </w:tabs>
      <w:spacing w:after="60" w:line="210" w:lineRule="atLeast"/>
      <w:jc w:val="both"/>
    </w:pPr>
    <w:rPr>
      <w:rFonts w:ascii="Arial" w:eastAsia="MS Mincho" w:hAnsi="Arial"/>
      <w:sz w:val="18"/>
      <w:lang w:val="en-GB"/>
    </w:rPr>
  </w:style>
  <w:style w:type="paragraph" w:customStyle="1" w:styleId="Figuretitle">
    <w:name w:val="Figure title"/>
    <w:basedOn w:val="a8"/>
    <w:next w:val="a8"/>
    <w:rsid w:val="009D7C3E"/>
    <w:pPr>
      <w:suppressAutoHyphens/>
      <w:spacing w:before="220" w:after="220" w:line="230" w:lineRule="atLeast"/>
      <w:jc w:val="center"/>
    </w:pPr>
    <w:rPr>
      <w:rFonts w:ascii="Arial" w:eastAsia="MS Mincho" w:hAnsi="Arial"/>
      <w:b/>
      <w:lang w:val="en-GB"/>
    </w:rPr>
  </w:style>
  <w:style w:type="character" w:styleId="affc">
    <w:name w:val="FollowedHyperlink"/>
    <w:uiPriority w:val="99"/>
    <w:rsid w:val="009D7C3E"/>
    <w:rPr>
      <w:color w:val="800080"/>
      <w:u w:val="single"/>
      <w:lang w:val="fr-FR"/>
    </w:rPr>
  </w:style>
  <w:style w:type="paragraph" w:customStyle="1" w:styleId="Foreword">
    <w:name w:val="Foreword"/>
    <w:basedOn w:val="a8"/>
    <w:next w:val="a8"/>
    <w:rsid w:val="009D7C3E"/>
    <w:pPr>
      <w:spacing w:after="240" w:line="230" w:lineRule="atLeast"/>
      <w:jc w:val="both"/>
    </w:pPr>
    <w:rPr>
      <w:rFonts w:ascii="Arial" w:eastAsia="MS Mincho" w:hAnsi="Arial"/>
      <w:color w:val="0000FF"/>
      <w:lang w:val="en-GB"/>
    </w:rPr>
  </w:style>
  <w:style w:type="paragraph" w:customStyle="1" w:styleId="Formula">
    <w:name w:val="Formula"/>
    <w:basedOn w:val="a8"/>
    <w:next w:val="a8"/>
    <w:link w:val="FormulaChar"/>
    <w:rsid w:val="009D7C3E"/>
    <w:pPr>
      <w:tabs>
        <w:tab w:val="right" w:pos="9752"/>
      </w:tabs>
      <w:spacing w:after="220" w:line="230" w:lineRule="atLeast"/>
      <w:ind w:left="403"/>
    </w:pPr>
    <w:rPr>
      <w:rFonts w:ascii="Arial" w:eastAsia="MS Mincho" w:hAnsi="Arial"/>
    </w:rPr>
  </w:style>
  <w:style w:type="character" w:styleId="affd">
    <w:name w:val="Hyperlink"/>
    <w:uiPriority w:val="99"/>
    <w:rsid w:val="009D7C3E"/>
    <w:rPr>
      <w:color w:val="0000FF"/>
      <w:u w:val="single"/>
      <w:lang w:val="fr-FR"/>
    </w:rPr>
  </w:style>
  <w:style w:type="paragraph" w:styleId="11">
    <w:name w:val="index 1"/>
    <w:basedOn w:val="a8"/>
    <w:uiPriority w:val="99"/>
    <w:rsid w:val="009D7C3E"/>
    <w:pPr>
      <w:spacing w:line="210" w:lineRule="atLeast"/>
      <w:ind w:left="142" w:hanging="142"/>
    </w:pPr>
    <w:rPr>
      <w:rFonts w:ascii="Arial" w:eastAsia="MS Mincho" w:hAnsi="Arial"/>
      <w:b/>
      <w:sz w:val="18"/>
      <w:lang w:val="en-GB"/>
    </w:rPr>
  </w:style>
  <w:style w:type="paragraph" w:styleId="29">
    <w:name w:val="index 2"/>
    <w:basedOn w:val="a8"/>
    <w:next w:val="a8"/>
    <w:autoRedefine/>
    <w:uiPriority w:val="99"/>
    <w:rsid w:val="009D7C3E"/>
    <w:pPr>
      <w:spacing w:after="240" w:line="210" w:lineRule="atLeast"/>
      <w:ind w:left="600" w:hanging="200"/>
      <w:jc w:val="both"/>
    </w:pPr>
    <w:rPr>
      <w:rFonts w:ascii="Arial" w:eastAsia="MS Mincho" w:hAnsi="Arial"/>
      <w:b/>
      <w:sz w:val="18"/>
      <w:lang w:val="en-GB"/>
    </w:rPr>
  </w:style>
  <w:style w:type="paragraph" w:styleId="37">
    <w:name w:val="index 3"/>
    <w:basedOn w:val="a8"/>
    <w:next w:val="a8"/>
    <w:autoRedefine/>
    <w:uiPriority w:val="99"/>
    <w:rsid w:val="009D7C3E"/>
    <w:pPr>
      <w:spacing w:after="240" w:line="220" w:lineRule="atLeast"/>
      <w:ind w:left="600" w:hanging="200"/>
      <w:jc w:val="both"/>
    </w:pPr>
    <w:rPr>
      <w:rFonts w:ascii="Arial" w:eastAsia="MS Mincho" w:hAnsi="Arial"/>
      <w:b/>
      <w:lang w:val="en-GB"/>
    </w:rPr>
  </w:style>
  <w:style w:type="paragraph" w:styleId="43">
    <w:name w:val="index 4"/>
    <w:basedOn w:val="a8"/>
    <w:next w:val="a8"/>
    <w:autoRedefine/>
    <w:uiPriority w:val="99"/>
    <w:rsid w:val="009D7C3E"/>
    <w:pPr>
      <w:spacing w:after="240" w:line="220" w:lineRule="atLeast"/>
      <w:ind w:left="800" w:hanging="200"/>
      <w:jc w:val="both"/>
    </w:pPr>
    <w:rPr>
      <w:rFonts w:ascii="Arial" w:eastAsia="MS Mincho" w:hAnsi="Arial"/>
      <w:b/>
      <w:lang w:val="en-GB"/>
    </w:rPr>
  </w:style>
  <w:style w:type="paragraph" w:styleId="53">
    <w:name w:val="index 5"/>
    <w:basedOn w:val="a8"/>
    <w:next w:val="a8"/>
    <w:autoRedefine/>
    <w:uiPriority w:val="99"/>
    <w:rsid w:val="009D7C3E"/>
    <w:pPr>
      <w:spacing w:after="240" w:line="220" w:lineRule="atLeast"/>
      <w:ind w:left="1000" w:hanging="200"/>
      <w:jc w:val="both"/>
    </w:pPr>
    <w:rPr>
      <w:rFonts w:ascii="Arial" w:eastAsia="MS Mincho" w:hAnsi="Arial"/>
      <w:b/>
      <w:lang w:val="en-GB"/>
    </w:rPr>
  </w:style>
  <w:style w:type="paragraph" w:styleId="61">
    <w:name w:val="index 6"/>
    <w:basedOn w:val="a8"/>
    <w:next w:val="a8"/>
    <w:autoRedefine/>
    <w:uiPriority w:val="99"/>
    <w:rsid w:val="009D7C3E"/>
    <w:pPr>
      <w:spacing w:after="240" w:line="220" w:lineRule="atLeast"/>
      <w:ind w:left="1200" w:hanging="200"/>
      <w:jc w:val="both"/>
    </w:pPr>
    <w:rPr>
      <w:rFonts w:ascii="Arial" w:eastAsia="MS Mincho" w:hAnsi="Arial"/>
      <w:b/>
      <w:lang w:val="en-GB"/>
    </w:rPr>
  </w:style>
  <w:style w:type="paragraph" w:styleId="71">
    <w:name w:val="index 7"/>
    <w:basedOn w:val="a8"/>
    <w:next w:val="a8"/>
    <w:autoRedefine/>
    <w:uiPriority w:val="99"/>
    <w:rsid w:val="009D7C3E"/>
    <w:pPr>
      <w:spacing w:after="240" w:line="220" w:lineRule="atLeast"/>
      <w:ind w:left="1400" w:hanging="200"/>
      <w:jc w:val="both"/>
    </w:pPr>
    <w:rPr>
      <w:rFonts w:ascii="Arial" w:eastAsia="MS Mincho" w:hAnsi="Arial"/>
      <w:b/>
      <w:lang w:val="en-GB"/>
    </w:rPr>
  </w:style>
  <w:style w:type="paragraph" w:styleId="81">
    <w:name w:val="index 8"/>
    <w:basedOn w:val="a8"/>
    <w:next w:val="a8"/>
    <w:autoRedefine/>
    <w:uiPriority w:val="99"/>
    <w:rsid w:val="009D7C3E"/>
    <w:pPr>
      <w:spacing w:after="240" w:line="220" w:lineRule="atLeast"/>
      <w:ind w:left="1600" w:hanging="200"/>
      <w:jc w:val="both"/>
    </w:pPr>
    <w:rPr>
      <w:rFonts w:ascii="Arial" w:eastAsia="MS Mincho" w:hAnsi="Arial"/>
      <w:b/>
      <w:lang w:val="en-GB"/>
    </w:rPr>
  </w:style>
  <w:style w:type="paragraph" w:styleId="91">
    <w:name w:val="index 9"/>
    <w:basedOn w:val="a8"/>
    <w:next w:val="a8"/>
    <w:autoRedefine/>
    <w:uiPriority w:val="99"/>
    <w:rsid w:val="009D7C3E"/>
    <w:pPr>
      <w:spacing w:after="240" w:line="220" w:lineRule="atLeast"/>
      <w:ind w:left="1800" w:hanging="200"/>
      <w:jc w:val="both"/>
    </w:pPr>
    <w:rPr>
      <w:rFonts w:ascii="Arial" w:eastAsia="MS Mincho" w:hAnsi="Arial"/>
      <w:b/>
      <w:lang w:val="en-GB"/>
    </w:rPr>
  </w:style>
  <w:style w:type="paragraph" w:styleId="affe">
    <w:name w:val="index heading"/>
    <w:basedOn w:val="a8"/>
    <w:next w:val="11"/>
    <w:link w:val="afff"/>
    <w:rsid w:val="009D7C3E"/>
    <w:pPr>
      <w:keepNext/>
      <w:spacing w:before="400" w:after="210" w:line="230" w:lineRule="atLeast"/>
      <w:jc w:val="center"/>
    </w:pPr>
    <w:rPr>
      <w:rFonts w:ascii="Courier New" w:eastAsia="MS Mincho" w:hAnsi="Courier New"/>
      <w:snapToGrid/>
    </w:rPr>
  </w:style>
  <w:style w:type="paragraph" w:customStyle="1" w:styleId="Introduction">
    <w:name w:val="Introduction"/>
    <w:basedOn w:val="a8"/>
    <w:next w:val="a8"/>
    <w:rsid w:val="009D7C3E"/>
    <w:pPr>
      <w:keepNext/>
      <w:pageBreakBefore/>
      <w:tabs>
        <w:tab w:val="left" w:pos="400"/>
      </w:tabs>
      <w:suppressAutoHyphens/>
      <w:spacing w:before="960" w:after="310" w:line="310" w:lineRule="exact"/>
    </w:pPr>
    <w:rPr>
      <w:rFonts w:ascii="Arial" w:eastAsia="MS Mincho" w:hAnsi="Arial"/>
      <w:b/>
      <w:sz w:val="28"/>
      <w:lang w:val="en-GB"/>
    </w:rPr>
  </w:style>
  <w:style w:type="character" w:styleId="afff0">
    <w:name w:val="line number"/>
    <w:uiPriority w:val="99"/>
    <w:rsid w:val="009D7C3E"/>
    <w:rPr>
      <w:lang w:val="fr-FR"/>
    </w:rPr>
  </w:style>
  <w:style w:type="paragraph" w:styleId="afff1">
    <w:name w:val="List"/>
    <w:basedOn w:val="a8"/>
    <w:uiPriority w:val="99"/>
    <w:rsid w:val="009D7C3E"/>
    <w:pPr>
      <w:spacing w:after="240" w:line="230" w:lineRule="atLeast"/>
      <w:ind w:left="283" w:hanging="283"/>
      <w:jc w:val="both"/>
    </w:pPr>
    <w:rPr>
      <w:rFonts w:ascii="Arial" w:eastAsia="MS Mincho" w:hAnsi="Arial"/>
      <w:lang w:val="en-GB"/>
    </w:rPr>
  </w:style>
  <w:style w:type="paragraph" w:styleId="2a">
    <w:name w:val="List 2"/>
    <w:basedOn w:val="a8"/>
    <w:link w:val="2b"/>
    <w:rsid w:val="009D7C3E"/>
    <w:pPr>
      <w:spacing w:after="240" w:line="230" w:lineRule="atLeast"/>
      <w:ind w:left="566" w:hanging="283"/>
      <w:jc w:val="both"/>
    </w:pPr>
    <w:rPr>
      <w:rFonts w:ascii="Arial" w:eastAsia="MS Mincho" w:hAnsi="Arial"/>
      <w:snapToGrid/>
    </w:rPr>
  </w:style>
  <w:style w:type="paragraph" w:styleId="38">
    <w:name w:val="List 3"/>
    <w:basedOn w:val="a8"/>
    <w:uiPriority w:val="99"/>
    <w:rsid w:val="009D7C3E"/>
    <w:pPr>
      <w:spacing w:after="240" w:line="230" w:lineRule="atLeast"/>
      <w:ind w:left="849" w:hanging="283"/>
      <w:jc w:val="both"/>
    </w:pPr>
    <w:rPr>
      <w:rFonts w:ascii="Arial" w:eastAsia="MS Mincho" w:hAnsi="Arial"/>
      <w:lang w:val="en-GB"/>
    </w:rPr>
  </w:style>
  <w:style w:type="paragraph" w:styleId="44">
    <w:name w:val="List 4"/>
    <w:basedOn w:val="a8"/>
    <w:link w:val="45"/>
    <w:rsid w:val="009D7C3E"/>
    <w:pPr>
      <w:spacing w:after="240" w:line="230" w:lineRule="atLeast"/>
      <w:ind w:left="1132" w:hanging="283"/>
      <w:jc w:val="both"/>
    </w:pPr>
    <w:rPr>
      <w:rFonts w:ascii="Arial" w:eastAsia="MS Mincho" w:hAnsi="Arial"/>
      <w:snapToGrid/>
    </w:rPr>
  </w:style>
  <w:style w:type="paragraph" w:styleId="54">
    <w:name w:val="List 5"/>
    <w:basedOn w:val="a8"/>
    <w:uiPriority w:val="99"/>
    <w:rsid w:val="009D7C3E"/>
    <w:pPr>
      <w:spacing w:after="240" w:line="230" w:lineRule="atLeast"/>
      <w:ind w:left="1415" w:hanging="283"/>
      <w:jc w:val="both"/>
    </w:pPr>
    <w:rPr>
      <w:rFonts w:ascii="Arial" w:eastAsia="MS Mincho" w:hAnsi="Arial"/>
      <w:lang w:val="en-GB"/>
    </w:rPr>
  </w:style>
  <w:style w:type="paragraph" w:styleId="a0">
    <w:name w:val="List Bullet"/>
    <w:basedOn w:val="a8"/>
    <w:autoRedefine/>
    <w:uiPriority w:val="99"/>
    <w:rsid w:val="009D7C3E"/>
    <w:pPr>
      <w:numPr>
        <w:numId w:val="3"/>
      </w:num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2">
    <w:name w:val="List Bullet 2"/>
    <w:basedOn w:val="a8"/>
    <w:autoRedefine/>
    <w:uiPriority w:val="99"/>
    <w:rsid w:val="009D7C3E"/>
    <w:pPr>
      <w:numPr>
        <w:numId w:val="4"/>
      </w:num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3">
    <w:name w:val="List Bullet 3"/>
    <w:basedOn w:val="a8"/>
    <w:autoRedefine/>
    <w:uiPriority w:val="99"/>
    <w:rsid w:val="009D7C3E"/>
    <w:pPr>
      <w:numPr>
        <w:numId w:val="5"/>
      </w:num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4">
    <w:name w:val="List Bullet 4"/>
    <w:basedOn w:val="a8"/>
    <w:link w:val="46"/>
    <w:autoRedefine/>
    <w:uiPriority w:val="99"/>
    <w:rsid w:val="009D7C3E"/>
    <w:pPr>
      <w:numPr>
        <w:numId w:val="6"/>
      </w:numPr>
      <w:spacing w:after="240" w:line="230" w:lineRule="atLeast"/>
      <w:jc w:val="both"/>
    </w:pPr>
    <w:rPr>
      <w:rFonts w:ascii="Arial" w:eastAsia="MS Mincho" w:hAnsi="Arial"/>
    </w:rPr>
  </w:style>
  <w:style w:type="paragraph" w:styleId="50">
    <w:name w:val="List Bullet 5"/>
    <w:basedOn w:val="a8"/>
    <w:autoRedefine/>
    <w:uiPriority w:val="99"/>
    <w:rsid w:val="009D7C3E"/>
    <w:pPr>
      <w:numPr>
        <w:numId w:val="7"/>
      </w:num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a7">
    <w:name w:val="List Continue"/>
    <w:basedOn w:val="a8"/>
    <w:uiPriority w:val="99"/>
    <w:rsid w:val="009D7C3E"/>
    <w:pPr>
      <w:numPr>
        <w:numId w:val="8"/>
      </w:num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20">
    <w:name w:val="List Continue 2"/>
    <w:basedOn w:val="a7"/>
    <w:uiPriority w:val="99"/>
    <w:rsid w:val="009D7C3E"/>
    <w:pPr>
      <w:numPr>
        <w:ilvl w:val="1"/>
      </w:numPr>
      <w:tabs>
        <w:tab w:val="left" w:pos="800"/>
      </w:tabs>
    </w:pPr>
  </w:style>
  <w:style w:type="paragraph" w:styleId="30">
    <w:name w:val="List Continue 3"/>
    <w:basedOn w:val="a7"/>
    <w:uiPriority w:val="99"/>
    <w:rsid w:val="009D7C3E"/>
    <w:pPr>
      <w:numPr>
        <w:ilvl w:val="2"/>
      </w:numPr>
      <w:tabs>
        <w:tab w:val="left" w:pos="1200"/>
      </w:tabs>
    </w:pPr>
  </w:style>
  <w:style w:type="paragraph" w:styleId="40">
    <w:name w:val="List Continue 4"/>
    <w:basedOn w:val="a7"/>
    <w:uiPriority w:val="99"/>
    <w:rsid w:val="009D7C3E"/>
    <w:pPr>
      <w:numPr>
        <w:ilvl w:val="3"/>
      </w:numPr>
      <w:tabs>
        <w:tab w:val="left" w:pos="1600"/>
      </w:tabs>
    </w:pPr>
  </w:style>
  <w:style w:type="paragraph" w:styleId="55">
    <w:name w:val="List Continue 5"/>
    <w:basedOn w:val="a8"/>
    <w:uiPriority w:val="99"/>
    <w:rsid w:val="009D7C3E"/>
    <w:pPr>
      <w:spacing w:after="120" w:line="230" w:lineRule="atLeast"/>
      <w:ind w:left="1415"/>
      <w:jc w:val="both"/>
    </w:pPr>
    <w:rPr>
      <w:rFonts w:ascii="Arial" w:eastAsia="MS Mincho" w:hAnsi="Arial"/>
      <w:lang w:val="en-GB"/>
    </w:rPr>
  </w:style>
  <w:style w:type="paragraph" w:styleId="a">
    <w:name w:val="List Number"/>
    <w:basedOn w:val="a8"/>
    <w:uiPriority w:val="99"/>
    <w:rsid w:val="009D7C3E"/>
    <w:pPr>
      <w:numPr>
        <w:numId w:val="12"/>
      </w:numPr>
      <w:tabs>
        <w:tab w:val="clear" w:pos="360"/>
      </w:tabs>
      <w:spacing w:after="240" w:line="230" w:lineRule="atLeast"/>
      <w:ind w:left="400" w:hanging="400"/>
      <w:jc w:val="both"/>
    </w:pPr>
    <w:rPr>
      <w:rFonts w:ascii="Arial" w:eastAsia="MS Mincho" w:hAnsi="Arial"/>
      <w:lang w:val="en-GB"/>
    </w:rPr>
  </w:style>
  <w:style w:type="paragraph" w:styleId="2c">
    <w:name w:val="List Number 2"/>
    <w:basedOn w:val="a8"/>
    <w:link w:val="2d"/>
    <w:rsid w:val="009D7C3E"/>
    <w:pPr>
      <w:tabs>
        <w:tab w:val="left" w:pos="800"/>
        <w:tab w:val="num" w:pos="1080"/>
      </w:tabs>
      <w:spacing w:after="240" w:line="230" w:lineRule="atLeast"/>
      <w:ind w:left="800" w:hanging="400"/>
      <w:jc w:val="both"/>
    </w:pPr>
    <w:rPr>
      <w:rFonts w:ascii="Arial" w:eastAsia="MS Mincho" w:hAnsi="Arial"/>
      <w:b/>
      <w:snapToGrid/>
    </w:rPr>
  </w:style>
  <w:style w:type="paragraph" w:styleId="39">
    <w:name w:val="List Number 3"/>
    <w:basedOn w:val="a8"/>
    <w:uiPriority w:val="99"/>
    <w:rsid w:val="009D7C3E"/>
    <w:pPr>
      <w:tabs>
        <w:tab w:val="left" w:pos="1200"/>
        <w:tab w:val="num" w:pos="1800"/>
      </w:tabs>
      <w:spacing w:after="240" w:line="230" w:lineRule="atLeast"/>
      <w:ind w:left="1200" w:hanging="400"/>
      <w:jc w:val="both"/>
    </w:pPr>
    <w:rPr>
      <w:rFonts w:ascii="Arial" w:eastAsia="MS Mincho" w:hAnsi="Arial"/>
      <w:lang w:val="en-GB"/>
    </w:rPr>
  </w:style>
  <w:style w:type="paragraph" w:styleId="47">
    <w:name w:val="List Number 4"/>
    <w:basedOn w:val="a8"/>
    <w:link w:val="48"/>
    <w:rsid w:val="009D7C3E"/>
    <w:pPr>
      <w:tabs>
        <w:tab w:val="left" w:pos="1600"/>
        <w:tab w:val="num" w:pos="2520"/>
      </w:tabs>
      <w:spacing w:after="240" w:line="230" w:lineRule="atLeast"/>
      <w:ind w:left="1600" w:hanging="400"/>
      <w:jc w:val="both"/>
    </w:pPr>
    <w:rPr>
      <w:rFonts w:ascii="Arial" w:eastAsia="MS Mincho" w:hAnsi="Arial"/>
      <w:b/>
      <w:snapToGrid/>
      <w:kern w:val="28"/>
      <w:sz w:val="32"/>
    </w:rPr>
  </w:style>
  <w:style w:type="paragraph" w:styleId="5">
    <w:name w:val="List Number 5"/>
    <w:basedOn w:val="a8"/>
    <w:uiPriority w:val="99"/>
    <w:rsid w:val="009D7C3E"/>
    <w:pPr>
      <w:numPr>
        <w:numId w:val="9"/>
      </w:num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afff2">
    <w:name w:val="macro"/>
    <w:link w:val="afff3"/>
    <w:uiPriority w:val="99"/>
    <w:rsid w:val="009D7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30" w:lineRule="atLeast"/>
      <w:jc w:val="both"/>
    </w:pPr>
    <w:rPr>
      <w:rFonts w:ascii="Courier New" w:eastAsia="MS Mincho" w:hAnsi="Courier New" w:cs="Times New Roman"/>
      <w:snapToGrid w:val="0"/>
      <w:sz w:val="20"/>
      <w:szCs w:val="20"/>
      <w:lang w:val="en-GB" w:eastAsia="en-GB"/>
    </w:rPr>
  </w:style>
  <w:style w:type="character" w:customStyle="1" w:styleId="afff3">
    <w:name w:val="Текст на макрос Знак"/>
    <w:basedOn w:val="a9"/>
    <w:link w:val="afff2"/>
    <w:uiPriority w:val="99"/>
    <w:rsid w:val="009D7C3E"/>
    <w:rPr>
      <w:rFonts w:ascii="Courier New" w:eastAsia="MS Mincho" w:hAnsi="Courier New" w:cs="Times New Roman"/>
      <w:snapToGrid w:val="0"/>
      <w:sz w:val="20"/>
      <w:szCs w:val="20"/>
      <w:lang w:val="en-GB" w:eastAsia="en-GB"/>
    </w:rPr>
  </w:style>
  <w:style w:type="character" w:customStyle="1" w:styleId="MacroTextChar1">
    <w:name w:val="Macro Text Char1"/>
    <w:link w:val="dl"/>
    <w:locked/>
    <w:rsid w:val="009D7C3E"/>
    <w:rPr>
      <w:rFonts w:ascii="Courier New" w:eastAsia="MS Mincho" w:hAnsi="Courier New" w:cs="Times New Roman"/>
      <w:sz w:val="20"/>
      <w:szCs w:val="20"/>
      <w:lang w:eastAsia="en-GB"/>
    </w:rPr>
  </w:style>
  <w:style w:type="paragraph" w:styleId="afff4">
    <w:name w:val="Message Header"/>
    <w:basedOn w:val="a8"/>
    <w:link w:val="afff5"/>
    <w:uiPriority w:val="99"/>
    <w:rsid w:val="009D7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 w:line="230" w:lineRule="atLeast"/>
      <w:ind w:left="1134" w:hanging="1134"/>
      <w:jc w:val="both"/>
    </w:pPr>
    <w:rPr>
      <w:rFonts w:ascii="Arial" w:eastAsia="MS Mincho" w:hAnsi="Arial"/>
      <w:sz w:val="24"/>
      <w:lang w:val="en-GB"/>
    </w:rPr>
  </w:style>
  <w:style w:type="character" w:customStyle="1" w:styleId="afff5">
    <w:name w:val="Заглавка на съобщение Знак"/>
    <w:basedOn w:val="a9"/>
    <w:link w:val="afff4"/>
    <w:uiPriority w:val="99"/>
    <w:rsid w:val="009D7C3E"/>
    <w:rPr>
      <w:rFonts w:ascii="Arial" w:eastAsia="MS Mincho" w:hAnsi="Arial" w:cs="Times New Roman"/>
      <w:snapToGrid w:val="0"/>
      <w:sz w:val="24"/>
      <w:szCs w:val="20"/>
      <w:shd w:val="pct20" w:color="auto" w:fill="auto"/>
      <w:lang w:val="en-GB" w:eastAsia="en-GB"/>
    </w:rPr>
  </w:style>
  <w:style w:type="character" w:customStyle="1" w:styleId="MessageHeaderChar1">
    <w:name w:val="Message Header Char1"/>
    <w:locked/>
    <w:rsid w:val="009D7C3E"/>
    <w:rPr>
      <w:rFonts w:ascii="Arial" w:eastAsia="MS Mincho" w:hAnsi="Arial"/>
      <w:sz w:val="24"/>
      <w:shd w:val="pct20" w:color="auto" w:fill="auto"/>
    </w:rPr>
  </w:style>
  <w:style w:type="paragraph" w:customStyle="1" w:styleId="na2">
    <w:name w:val="na2"/>
    <w:basedOn w:val="a2"/>
    <w:next w:val="a8"/>
    <w:rsid w:val="009D7C3E"/>
    <w:pPr>
      <w:numPr>
        <w:numId w:val="10"/>
      </w:numPr>
    </w:pPr>
  </w:style>
  <w:style w:type="paragraph" w:customStyle="1" w:styleId="na3">
    <w:name w:val="na3"/>
    <w:basedOn w:val="a3"/>
    <w:next w:val="a8"/>
    <w:rsid w:val="009D7C3E"/>
    <w:pPr>
      <w:numPr>
        <w:numId w:val="10"/>
      </w:numPr>
    </w:pPr>
  </w:style>
  <w:style w:type="paragraph" w:customStyle="1" w:styleId="na4">
    <w:name w:val="na4"/>
    <w:basedOn w:val="a4"/>
    <w:next w:val="a8"/>
    <w:rsid w:val="009D7C3E"/>
    <w:pPr>
      <w:numPr>
        <w:numId w:val="10"/>
      </w:numPr>
      <w:tabs>
        <w:tab w:val="left" w:pos="1060"/>
      </w:tabs>
    </w:pPr>
  </w:style>
  <w:style w:type="paragraph" w:customStyle="1" w:styleId="na5">
    <w:name w:val="na5"/>
    <w:basedOn w:val="a5"/>
    <w:next w:val="a8"/>
    <w:rsid w:val="009D7C3E"/>
    <w:pPr>
      <w:numPr>
        <w:numId w:val="10"/>
      </w:numPr>
    </w:pPr>
  </w:style>
  <w:style w:type="paragraph" w:customStyle="1" w:styleId="na6">
    <w:name w:val="na6"/>
    <w:basedOn w:val="a6"/>
    <w:next w:val="a8"/>
    <w:rsid w:val="009D7C3E"/>
    <w:pPr>
      <w:numPr>
        <w:numId w:val="10"/>
      </w:numPr>
    </w:pPr>
  </w:style>
  <w:style w:type="paragraph" w:styleId="afff6">
    <w:name w:val="Normal Indent"/>
    <w:basedOn w:val="a8"/>
    <w:uiPriority w:val="99"/>
    <w:rsid w:val="009D7C3E"/>
    <w:pPr>
      <w:spacing w:after="240" w:line="230" w:lineRule="atLeast"/>
      <w:ind w:left="708"/>
      <w:jc w:val="both"/>
    </w:pPr>
    <w:rPr>
      <w:rFonts w:ascii="Arial" w:eastAsia="MS Mincho" w:hAnsi="Arial"/>
      <w:lang w:val="en-GB"/>
    </w:rPr>
  </w:style>
  <w:style w:type="paragraph" w:customStyle="1" w:styleId="Note">
    <w:name w:val="Note"/>
    <w:basedOn w:val="a8"/>
    <w:next w:val="a8"/>
    <w:rsid w:val="009D7C3E"/>
    <w:pPr>
      <w:tabs>
        <w:tab w:val="left" w:pos="960"/>
      </w:tabs>
      <w:spacing w:after="240" w:line="210" w:lineRule="atLeast"/>
      <w:jc w:val="both"/>
    </w:pPr>
    <w:rPr>
      <w:rFonts w:ascii="Arial" w:eastAsia="MS Mincho" w:hAnsi="Arial"/>
      <w:sz w:val="18"/>
      <w:lang w:val="en-GB"/>
    </w:rPr>
  </w:style>
  <w:style w:type="paragraph" w:styleId="afff7">
    <w:name w:val="Note Heading"/>
    <w:basedOn w:val="a8"/>
    <w:next w:val="a8"/>
    <w:link w:val="afff8"/>
    <w:uiPriority w:val="99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character" w:customStyle="1" w:styleId="afff8">
    <w:name w:val="Заглавие на бележка Знак"/>
    <w:basedOn w:val="a9"/>
    <w:link w:val="afff7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p2">
    <w:name w:val="p2"/>
    <w:basedOn w:val="a8"/>
    <w:next w:val="a8"/>
    <w:rsid w:val="009D7C3E"/>
    <w:pPr>
      <w:tabs>
        <w:tab w:val="left" w:pos="560"/>
      </w:tabs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customStyle="1" w:styleId="p3">
    <w:name w:val="p3"/>
    <w:basedOn w:val="a8"/>
    <w:next w:val="a8"/>
    <w:rsid w:val="009D7C3E"/>
    <w:pPr>
      <w:tabs>
        <w:tab w:val="left" w:pos="720"/>
      </w:tabs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customStyle="1" w:styleId="p4">
    <w:name w:val="p4"/>
    <w:basedOn w:val="a8"/>
    <w:next w:val="a8"/>
    <w:rsid w:val="009D7C3E"/>
    <w:pPr>
      <w:tabs>
        <w:tab w:val="left" w:pos="1100"/>
      </w:tabs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customStyle="1" w:styleId="p5">
    <w:name w:val="p5"/>
    <w:basedOn w:val="a8"/>
    <w:next w:val="a8"/>
    <w:rsid w:val="009D7C3E"/>
    <w:pPr>
      <w:tabs>
        <w:tab w:val="left" w:pos="1100"/>
      </w:tabs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customStyle="1" w:styleId="p6">
    <w:name w:val="p6"/>
    <w:basedOn w:val="a8"/>
    <w:next w:val="a8"/>
    <w:rsid w:val="009D7C3E"/>
    <w:pPr>
      <w:tabs>
        <w:tab w:val="left" w:pos="1440"/>
      </w:tabs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afff9">
    <w:name w:val="Plain Text"/>
    <w:basedOn w:val="a8"/>
    <w:link w:val="afffa"/>
    <w:uiPriority w:val="99"/>
    <w:rsid w:val="009D7C3E"/>
    <w:pPr>
      <w:spacing w:after="240" w:line="230" w:lineRule="atLeast"/>
      <w:jc w:val="both"/>
    </w:pPr>
    <w:rPr>
      <w:rFonts w:ascii="Courier New" w:eastAsia="MS Mincho" w:hAnsi="Courier New"/>
      <w:lang w:val="en-GB"/>
    </w:rPr>
  </w:style>
  <w:style w:type="character" w:customStyle="1" w:styleId="afffa">
    <w:name w:val="Обикновен текст Знак"/>
    <w:basedOn w:val="a9"/>
    <w:link w:val="afff9"/>
    <w:uiPriority w:val="99"/>
    <w:rsid w:val="009D7C3E"/>
    <w:rPr>
      <w:rFonts w:ascii="Courier New" w:eastAsia="MS Mincho" w:hAnsi="Courier New" w:cs="Times New Roman"/>
      <w:snapToGrid w:val="0"/>
      <w:sz w:val="20"/>
      <w:szCs w:val="20"/>
      <w:lang w:val="en-GB" w:eastAsia="en-GB"/>
    </w:rPr>
  </w:style>
  <w:style w:type="character" w:customStyle="1" w:styleId="afff">
    <w:name w:val="Заглавие на индекс Знак"/>
    <w:link w:val="affe"/>
    <w:locked/>
    <w:rsid w:val="009D7C3E"/>
    <w:rPr>
      <w:rFonts w:ascii="Courier New" w:eastAsia="MS Mincho" w:hAnsi="Courier New" w:cs="Times New Roman"/>
      <w:sz w:val="20"/>
      <w:szCs w:val="20"/>
      <w:lang w:eastAsia="en-GB"/>
    </w:rPr>
  </w:style>
  <w:style w:type="paragraph" w:customStyle="1" w:styleId="RefNorm">
    <w:name w:val="RefNorm"/>
    <w:basedOn w:val="a8"/>
    <w:next w:val="a8"/>
    <w:uiPriority w:val="99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styleId="afffb">
    <w:name w:val="Salutation"/>
    <w:basedOn w:val="a8"/>
    <w:next w:val="a8"/>
    <w:link w:val="afffc"/>
    <w:uiPriority w:val="99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character" w:customStyle="1" w:styleId="afffc">
    <w:name w:val="Приветствие Знак"/>
    <w:basedOn w:val="a9"/>
    <w:link w:val="afffb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2b">
    <w:name w:val="Списък 2 Знак"/>
    <w:link w:val="2a"/>
    <w:locked/>
    <w:rsid w:val="009D7C3E"/>
    <w:rPr>
      <w:rFonts w:ascii="Arial" w:eastAsia="MS Mincho" w:hAnsi="Arial" w:cs="Times New Roman"/>
      <w:sz w:val="20"/>
      <w:szCs w:val="20"/>
      <w:lang w:eastAsia="en-GB"/>
    </w:rPr>
  </w:style>
  <w:style w:type="paragraph" w:styleId="afffd">
    <w:name w:val="Signature"/>
    <w:basedOn w:val="a8"/>
    <w:link w:val="afffe"/>
    <w:uiPriority w:val="99"/>
    <w:rsid w:val="009D7C3E"/>
    <w:pPr>
      <w:spacing w:after="240" w:line="230" w:lineRule="atLeast"/>
      <w:ind w:left="4252"/>
      <w:jc w:val="both"/>
    </w:pPr>
    <w:rPr>
      <w:rFonts w:ascii="Arial" w:eastAsia="MS Mincho" w:hAnsi="Arial"/>
      <w:lang w:val="en-GB"/>
    </w:rPr>
  </w:style>
  <w:style w:type="character" w:customStyle="1" w:styleId="afffe">
    <w:name w:val="Подпис Знак"/>
    <w:basedOn w:val="a9"/>
    <w:link w:val="afffd"/>
    <w:uiPriority w:val="99"/>
    <w:rsid w:val="009D7C3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45">
    <w:name w:val="Списък 4 Знак"/>
    <w:link w:val="44"/>
    <w:locked/>
    <w:rsid w:val="009D7C3E"/>
    <w:rPr>
      <w:rFonts w:ascii="Arial" w:eastAsia="MS Mincho" w:hAnsi="Arial" w:cs="Times New Roman"/>
      <w:sz w:val="20"/>
      <w:szCs w:val="20"/>
      <w:lang w:eastAsia="en-GB"/>
    </w:rPr>
  </w:style>
  <w:style w:type="paragraph" w:customStyle="1" w:styleId="Special">
    <w:name w:val="Special"/>
    <w:basedOn w:val="a8"/>
    <w:next w:val="a8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character" w:customStyle="1" w:styleId="af8">
    <w:name w:val="Основен текст Знак"/>
    <w:link w:val="af7"/>
    <w:locked/>
    <w:rsid w:val="009D7C3E"/>
    <w:rPr>
      <w:rFonts w:ascii="Arial" w:eastAsia="MS Mincho" w:hAnsi="Arial" w:cs="Times New Roman"/>
      <w:sz w:val="20"/>
      <w:szCs w:val="20"/>
      <w:lang w:eastAsia="en-GB"/>
    </w:rPr>
  </w:style>
  <w:style w:type="character" w:styleId="affff">
    <w:name w:val="Strong"/>
    <w:uiPriority w:val="22"/>
    <w:qFormat/>
    <w:rsid w:val="009D7C3E"/>
    <w:rPr>
      <w:b/>
      <w:lang w:val="fr-FR"/>
    </w:rPr>
  </w:style>
  <w:style w:type="paragraph" w:styleId="affff0">
    <w:name w:val="Subtitle"/>
    <w:basedOn w:val="a8"/>
    <w:link w:val="affff1"/>
    <w:uiPriority w:val="11"/>
    <w:qFormat/>
    <w:rsid w:val="009D7C3E"/>
    <w:pPr>
      <w:spacing w:after="60" w:line="230" w:lineRule="atLeast"/>
      <w:jc w:val="center"/>
      <w:outlineLvl w:val="1"/>
    </w:pPr>
    <w:rPr>
      <w:rFonts w:ascii="Arial" w:eastAsia="MS Mincho" w:hAnsi="Arial"/>
      <w:sz w:val="24"/>
      <w:lang w:val="en-GB"/>
    </w:rPr>
  </w:style>
  <w:style w:type="character" w:customStyle="1" w:styleId="affff1">
    <w:name w:val="Подзаглавие Знак"/>
    <w:basedOn w:val="a9"/>
    <w:link w:val="affff0"/>
    <w:uiPriority w:val="11"/>
    <w:rsid w:val="009D7C3E"/>
    <w:rPr>
      <w:rFonts w:ascii="Arial" w:eastAsia="MS Mincho" w:hAnsi="Arial" w:cs="Times New Roman"/>
      <w:snapToGrid w:val="0"/>
      <w:sz w:val="24"/>
      <w:szCs w:val="20"/>
      <w:lang w:val="en-GB" w:eastAsia="en-GB"/>
    </w:rPr>
  </w:style>
  <w:style w:type="character" w:customStyle="1" w:styleId="46">
    <w:name w:val="Списък с водещи символи 4 Знак"/>
    <w:link w:val="4"/>
    <w:uiPriority w:val="99"/>
    <w:locked/>
    <w:rsid w:val="009D7C3E"/>
    <w:rPr>
      <w:rFonts w:ascii="Arial" w:eastAsia="MS Mincho" w:hAnsi="Arial" w:cs="Times New Roman"/>
      <w:snapToGrid w:val="0"/>
      <w:sz w:val="20"/>
      <w:szCs w:val="20"/>
      <w:lang w:eastAsia="en-GB"/>
    </w:rPr>
  </w:style>
  <w:style w:type="paragraph" w:customStyle="1" w:styleId="Tablefootnote">
    <w:name w:val="Table footnote"/>
    <w:basedOn w:val="a8"/>
    <w:rsid w:val="009D7C3E"/>
    <w:pPr>
      <w:tabs>
        <w:tab w:val="left" w:pos="340"/>
      </w:tabs>
      <w:spacing w:before="60" w:after="60" w:line="190" w:lineRule="atLeast"/>
      <w:jc w:val="both"/>
    </w:pPr>
    <w:rPr>
      <w:rFonts w:ascii="Arial" w:eastAsia="MS Mincho" w:hAnsi="Arial"/>
      <w:sz w:val="16"/>
      <w:lang w:val="en-GB"/>
    </w:rPr>
  </w:style>
  <w:style w:type="paragraph" w:styleId="affff2">
    <w:name w:val="table of authorities"/>
    <w:basedOn w:val="a8"/>
    <w:next w:val="a8"/>
    <w:uiPriority w:val="99"/>
    <w:rsid w:val="009D7C3E"/>
    <w:pPr>
      <w:spacing w:after="240" w:line="230" w:lineRule="atLeast"/>
      <w:ind w:left="200" w:hanging="200"/>
      <w:jc w:val="both"/>
    </w:pPr>
    <w:rPr>
      <w:rFonts w:ascii="Arial" w:eastAsia="MS Mincho" w:hAnsi="Arial"/>
      <w:lang w:val="en-GB"/>
    </w:rPr>
  </w:style>
  <w:style w:type="paragraph" w:styleId="affff3">
    <w:name w:val="table of figures"/>
    <w:basedOn w:val="a8"/>
    <w:next w:val="a8"/>
    <w:uiPriority w:val="99"/>
    <w:rsid w:val="009D7C3E"/>
    <w:pPr>
      <w:spacing w:after="240" w:line="230" w:lineRule="atLeast"/>
      <w:ind w:left="400" w:hanging="400"/>
      <w:jc w:val="both"/>
    </w:pPr>
    <w:rPr>
      <w:rFonts w:ascii="Arial" w:eastAsia="MS Mincho" w:hAnsi="Arial"/>
      <w:lang w:val="en-GB"/>
    </w:rPr>
  </w:style>
  <w:style w:type="paragraph" w:customStyle="1" w:styleId="Tabletitle">
    <w:name w:val="Table title"/>
    <w:basedOn w:val="a8"/>
    <w:next w:val="a8"/>
    <w:rsid w:val="009D7C3E"/>
    <w:pPr>
      <w:keepNext/>
      <w:suppressAutoHyphens/>
      <w:spacing w:before="120" w:after="120" w:line="230" w:lineRule="exact"/>
      <w:jc w:val="center"/>
    </w:pPr>
    <w:rPr>
      <w:rFonts w:ascii="Arial" w:eastAsia="MS Mincho" w:hAnsi="Arial"/>
      <w:b/>
      <w:lang w:val="en-GB"/>
    </w:rPr>
  </w:style>
  <w:style w:type="character" w:customStyle="1" w:styleId="34">
    <w:name w:val="Основен текст 3 Знак"/>
    <w:link w:val="33"/>
    <w:rsid w:val="009D7C3E"/>
    <w:rPr>
      <w:rFonts w:ascii="Times New Roman" w:eastAsia="Times New Roman" w:hAnsi="Times New Roman" w:cs="Times New Roman"/>
      <w:noProof/>
      <w:position w:val="6"/>
      <w:sz w:val="14"/>
      <w:szCs w:val="20"/>
      <w:lang w:eastAsia="en-GB"/>
    </w:rPr>
  </w:style>
  <w:style w:type="paragraph" w:customStyle="1" w:styleId="Terms">
    <w:name w:val="Term(s)"/>
    <w:basedOn w:val="a8"/>
    <w:next w:val="Definition"/>
    <w:rsid w:val="009D7C3E"/>
    <w:pPr>
      <w:keepNext/>
      <w:suppressAutoHyphens/>
      <w:spacing w:line="230" w:lineRule="atLeast"/>
    </w:pPr>
    <w:rPr>
      <w:rFonts w:ascii="Arial" w:eastAsia="MS Mincho" w:hAnsi="Arial"/>
      <w:b/>
      <w:lang w:val="en-GB"/>
    </w:rPr>
  </w:style>
  <w:style w:type="paragraph" w:customStyle="1" w:styleId="TermNum">
    <w:name w:val="TermNum"/>
    <w:basedOn w:val="a8"/>
    <w:next w:val="Terms"/>
    <w:rsid w:val="009D7C3E"/>
    <w:pPr>
      <w:keepNext/>
      <w:spacing w:line="230" w:lineRule="atLeast"/>
      <w:jc w:val="both"/>
    </w:pPr>
    <w:rPr>
      <w:rFonts w:ascii="Arial" w:eastAsia="MS Mincho" w:hAnsi="Arial"/>
      <w:b/>
      <w:lang w:val="en-GB"/>
    </w:rPr>
  </w:style>
  <w:style w:type="character" w:customStyle="1" w:styleId="2d">
    <w:name w:val="Номериран списък 2 Знак"/>
    <w:link w:val="2c"/>
    <w:locked/>
    <w:rsid w:val="009D7C3E"/>
    <w:rPr>
      <w:rFonts w:ascii="Arial" w:eastAsia="MS Mincho" w:hAnsi="Arial" w:cs="Times New Roman"/>
      <w:b/>
      <w:sz w:val="20"/>
      <w:szCs w:val="20"/>
      <w:lang w:eastAsia="en-GB"/>
    </w:rPr>
  </w:style>
  <w:style w:type="paragraph" w:styleId="affff4">
    <w:name w:val="Title"/>
    <w:basedOn w:val="a8"/>
    <w:link w:val="affff5"/>
    <w:uiPriority w:val="10"/>
    <w:qFormat/>
    <w:rsid w:val="009D7C3E"/>
    <w:pPr>
      <w:spacing w:before="240" w:after="60" w:line="230" w:lineRule="atLeast"/>
      <w:jc w:val="center"/>
      <w:outlineLvl w:val="0"/>
    </w:pPr>
    <w:rPr>
      <w:rFonts w:ascii="Arial" w:eastAsia="MS Mincho" w:hAnsi="Arial"/>
      <w:b/>
      <w:kern w:val="28"/>
      <w:sz w:val="32"/>
      <w:lang w:val="en-GB"/>
    </w:rPr>
  </w:style>
  <w:style w:type="character" w:customStyle="1" w:styleId="affff5">
    <w:name w:val="Заглавие Знак"/>
    <w:basedOn w:val="a9"/>
    <w:link w:val="affff4"/>
    <w:uiPriority w:val="10"/>
    <w:rsid w:val="009D7C3E"/>
    <w:rPr>
      <w:rFonts w:ascii="Arial" w:eastAsia="MS Mincho" w:hAnsi="Arial" w:cs="Times New Roman"/>
      <w:b/>
      <w:snapToGrid w:val="0"/>
      <w:kern w:val="28"/>
      <w:sz w:val="32"/>
      <w:szCs w:val="20"/>
      <w:lang w:val="en-GB" w:eastAsia="en-GB"/>
    </w:rPr>
  </w:style>
  <w:style w:type="character" w:customStyle="1" w:styleId="48">
    <w:name w:val="Номериран списък 4 Знак"/>
    <w:link w:val="47"/>
    <w:locked/>
    <w:rsid w:val="009D7C3E"/>
    <w:rPr>
      <w:rFonts w:ascii="Arial" w:eastAsia="MS Mincho" w:hAnsi="Arial" w:cs="Times New Roman"/>
      <w:b/>
      <w:kern w:val="28"/>
      <w:sz w:val="32"/>
      <w:szCs w:val="20"/>
      <w:lang w:eastAsia="en-GB"/>
    </w:rPr>
  </w:style>
  <w:style w:type="paragraph" w:styleId="affff6">
    <w:name w:val="toa heading"/>
    <w:basedOn w:val="a8"/>
    <w:next w:val="a8"/>
    <w:uiPriority w:val="99"/>
    <w:rsid w:val="009D7C3E"/>
    <w:pPr>
      <w:spacing w:before="120" w:after="240" w:line="230" w:lineRule="atLeast"/>
      <w:jc w:val="both"/>
    </w:pPr>
    <w:rPr>
      <w:rFonts w:ascii="Arial" w:eastAsia="MS Mincho" w:hAnsi="Arial"/>
      <w:b/>
      <w:sz w:val="24"/>
      <w:lang w:val="en-GB"/>
    </w:rPr>
  </w:style>
  <w:style w:type="paragraph" w:styleId="12">
    <w:name w:val="toc 1"/>
    <w:basedOn w:val="a8"/>
    <w:next w:val="a8"/>
    <w:uiPriority w:val="39"/>
    <w:rsid w:val="009D7C3E"/>
    <w:pPr>
      <w:tabs>
        <w:tab w:val="left" w:pos="720"/>
        <w:tab w:val="right" w:leader="dot" w:pos="9752"/>
      </w:tabs>
      <w:suppressAutoHyphens/>
      <w:spacing w:before="120" w:line="230" w:lineRule="atLeast"/>
      <w:ind w:left="720" w:right="500" w:hanging="720"/>
    </w:pPr>
    <w:rPr>
      <w:rFonts w:ascii="Arial" w:eastAsia="MS Mincho" w:hAnsi="Arial"/>
      <w:b/>
      <w:lang w:val="en-GB"/>
    </w:rPr>
  </w:style>
  <w:style w:type="paragraph" w:styleId="2e">
    <w:name w:val="toc 2"/>
    <w:basedOn w:val="12"/>
    <w:next w:val="a8"/>
    <w:uiPriority w:val="39"/>
    <w:rsid w:val="009D7C3E"/>
    <w:pPr>
      <w:spacing w:before="0"/>
    </w:pPr>
  </w:style>
  <w:style w:type="paragraph" w:styleId="3a">
    <w:name w:val="toc 3"/>
    <w:basedOn w:val="2e"/>
    <w:next w:val="a8"/>
    <w:uiPriority w:val="39"/>
    <w:rsid w:val="009D7C3E"/>
  </w:style>
  <w:style w:type="paragraph" w:styleId="49">
    <w:name w:val="toc 4"/>
    <w:basedOn w:val="2e"/>
    <w:next w:val="a8"/>
    <w:uiPriority w:val="39"/>
    <w:rsid w:val="009D7C3E"/>
    <w:pPr>
      <w:tabs>
        <w:tab w:val="clear" w:pos="720"/>
        <w:tab w:val="left" w:pos="1140"/>
      </w:tabs>
      <w:ind w:left="1140" w:hanging="1140"/>
    </w:pPr>
  </w:style>
  <w:style w:type="paragraph" w:styleId="56">
    <w:name w:val="toc 5"/>
    <w:basedOn w:val="49"/>
    <w:next w:val="a8"/>
    <w:uiPriority w:val="39"/>
    <w:rsid w:val="009D7C3E"/>
  </w:style>
  <w:style w:type="paragraph" w:styleId="62">
    <w:name w:val="toc 6"/>
    <w:basedOn w:val="49"/>
    <w:next w:val="a8"/>
    <w:uiPriority w:val="39"/>
    <w:rsid w:val="009D7C3E"/>
    <w:pPr>
      <w:tabs>
        <w:tab w:val="clear" w:pos="1140"/>
        <w:tab w:val="left" w:pos="1440"/>
      </w:tabs>
      <w:ind w:left="1440" w:hanging="1440"/>
    </w:pPr>
  </w:style>
  <w:style w:type="paragraph" w:styleId="72">
    <w:name w:val="toc 7"/>
    <w:basedOn w:val="49"/>
    <w:next w:val="a8"/>
    <w:uiPriority w:val="39"/>
    <w:rsid w:val="009D7C3E"/>
    <w:pPr>
      <w:tabs>
        <w:tab w:val="clear" w:pos="1140"/>
        <w:tab w:val="left" w:pos="1440"/>
      </w:tabs>
      <w:ind w:left="1440" w:hanging="1440"/>
    </w:pPr>
  </w:style>
  <w:style w:type="paragraph" w:styleId="82">
    <w:name w:val="toc 8"/>
    <w:basedOn w:val="49"/>
    <w:next w:val="a8"/>
    <w:uiPriority w:val="39"/>
    <w:rsid w:val="009D7C3E"/>
    <w:pPr>
      <w:tabs>
        <w:tab w:val="clear" w:pos="1140"/>
        <w:tab w:val="left" w:pos="1440"/>
      </w:tabs>
      <w:ind w:left="1440" w:hanging="1440"/>
    </w:pPr>
  </w:style>
  <w:style w:type="paragraph" w:styleId="92">
    <w:name w:val="toc 9"/>
    <w:basedOn w:val="12"/>
    <w:next w:val="a8"/>
    <w:uiPriority w:val="39"/>
    <w:rsid w:val="009D7C3E"/>
    <w:pPr>
      <w:tabs>
        <w:tab w:val="clear" w:pos="720"/>
      </w:tabs>
      <w:ind w:left="0" w:firstLine="0"/>
    </w:pPr>
  </w:style>
  <w:style w:type="paragraph" w:customStyle="1" w:styleId="zzBiblio">
    <w:name w:val="zzBiblio"/>
    <w:basedOn w:val="a8"/>
    <w:next w:val="a1"/>
    <w:rsid w:val="009D7C3E"/>
    <w:pPr>
      <w:pageBreakBefore/>
      <w:spacing w:after="760" w:line="310" w:lineRule="exact"/>
      <w:jc w:val="center"/>
    </w:pPr>
    <w:rPr>
      <w:rFonts w:ascii="Arial" w:eastAsia="MS Mincho" w:hAnsi="Arial"/>
      <w:b/>
      <w:sz w:val="28"/>
      <w:lang w:val="en-GB"/>
    </w:rPr>
  </w:style>
  <w:style w:type="paragraph" w:customStyle="1" w:styleId="zzContents">
    <w:name w:val="zzContents"/>
    <w:basedOn w:val="Introduction"/>
    <w:next w:val="12"/>
    <w:rsid w:val="009D7C3E"/>
    <w:pPr>
      <w:tabs>
        <w:tab w:val="clear" w:pos="400"/>
      </w:tabs>
    </w:pPr>
  </w:style>
  <w:style w:type="paragraph" w:customStyle="1" w:styleId="zzCopyright">
    <w:name w:val="zzCopyright"/>
    <w:basedOn w:val="a8"/>
    <w:next w:val="a8"/>
    <w:rsid w:val="009D7C3E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spacing w:after="240" w:line="230" w:lineRule="atLeast"/>
      <w:ind w:left="284" w:right="284"/>
      <w:jc w:val="both"/>
    </w:pPr>
    <w:rPr>
      <w:rFonts w:ascii="Arial" w:eastAsia="MS Mincho" w:hAnsi="Arial"/>
      <w:color w:val="0000FF"/>
      <w:lang w:val="en-GB"/>
    </w:rPr>
  </w:style>
  <w:style w:type="paragraph" w:customStyle="1" w:styleId="zzCover">
    <w:name w:val="zzCover"/>
    <w:basedOn w:val="a8"/>
    <w:rsid w:val="009D7C3E"/>
    <w:pPr>
      <w:spacing w:after="220" w:line="230" w:lineRule="atLeast"/>
      <w:jc w:val="right"/>
    </w:pPr>
    <w:rPr>
      <w:rFonts w:ascii="Arial" w:eastAsia="MS Mincho" w:hAnsi="Arial"/>
      <w:b/>
      <w:color w:val="000000"/>
      <w:sz w:val="24"/>
      <w:lang w:val="en-GB"/>
    </w:rPr>
  </w:style>
  <w:style w:type="paragraph" w:customStyle="1" w:styleId="zzForeword">
    <w:name w:val="zzForeword"/>
    <w:basedOn w:val="Introduction"/>
    <w:next w:val="a8"/>
    <w:rsid w:val="009D7C3E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8"/>
    <w:rsid w:val="009D7C3E"/>
    <w:pPr>
      <w:spacing w:after="240" w:line="230" w:lineRule="atLeast"/>
      <w:jc w:val="both"/>
    </w:pPr>
    <w:rPr>
      <w:rFonts w:ascii="Arial" w:eastAsia="MS Mincho" w:hAnsi="Arial"/>
      <w:color w:val="008000"/>
      <w:lang w:val="en-GB"/>
    </w:rPr>
  </w:style>
  <w:style w:type="paragraph" w:customStyle="1" w:styleId="zzIndex">
    <w:name w:val="zzIndex"/>
    <w:basedOn w:val="zzBiblio"/>
    <w:next w:val="affe"/>
    <w:rsid w:val="009D7C3E"/>
  </w:style>
  <w:style w:type="paragraph" w:customStyle="1" w:styleId="zzLc5">
    <w:name w:val="zzLc5"/>
    <w:basedOn w:val="a8"/>
    <w:next w:val="a8"/>
    <w:rsid w:val="009D7C3E"/>
    <w:pPr>
      <w:numPr>
        <w:ilvl w:val="4"/>
        <w:numId w:val="8"/>
      </w:numPr>
      <w:spacing w:after="240" w:line="230" w:lineRule="atLeast"/>
    </w:pPr>
    <w:rPr>
      <w:rFonts w:ascii="Arial" w:eastAsia="MS Mincho" w:hAnsi="Arial"/>
      <w:lang w:val="en-GB"/>
    </w:rPr>
  </w:style>
  <w:style w:type="paragraph" w:customStyle="1" w:styleId="zzLc6">
    <w:name w:val="zzLc6"/>
    <w:basedOn w:val="a8"/>
    <w:next w:val="a8"/>
    <w:rsid w:val="009D7C3E"/>
    <w:pPr>
      <w:numPr>
        <w:ilvl w:val="5"/>
        <w:numId w:val="8"/>
      </w:numPr>
      <w:spacing w:after="240" w:line="230" w:lineRule="atLeast"/>
    </w:pPr>
    <w:rPr>
      <w:rFonts w:ascii="Arial" w:eastAsia="MS Mincho" w:hAnsi="Arial"/>
      <w:lang w:val="en-GB"/>
    </w:rPr>
  </w:style>
  <w:style w:type="paragraph" w:customStyle="1" w:styleId="zzLn5">
    <w:name w:val="zzLn5"/>
    <w:basedOn w:val="a8"/>
    <w:next w:val="a8"/>
    <w:rsid w:val="009D7C3E"/>
    <w:pPr>
      <w:tabs>
        <w:tab w:val="num" w:pos="3240"/>
      </w:tabs>
      <w:spacing w:after="240" w:line="230" w:lineRule="atLeast"/>
    </w:pPr>
    <w:rPr>
      <w:rFonts w:ascii="Arial" w:eastAsia="MS Mincho" w:hAnsi="Arial"/>
      <w:lang w:val="en-GB"/>
    </w:rPr>
  </w:style>
  <w:style w:type="paragraph" w:customStyle="1" w:styleId="zzLn6">
    <w:name w:val="zzLn6"/>
    <w:basedOn w:val="a8"/>
    <w:next w:val="a8"/>
    <w:rsid w:val="009D7C3E"/>
    <w:pPr>
      <w:tabs>
        <w:tab w:val="num" w:pos="3960"/>
      </w:tabs>
      <w:spacing w:after="240" w:line="230" w:lineRule="atLeast"/>
    </w:pPr>
    <w:rPr>
      <w:rFonts w:ascii="Arial" w:eastAsia="MS Mincho" w:hAnsi="Arial"/>
      <w:lang w:val="en-GB"/>
    </w:rPr>
  </w:style>
  <w:style w:type="paragraph" w:customStyle="1" w:styleId="zzSTDTitle">
    <w:name w:val="zzSTDTitle"/>
    <w:basedOn w:val="a8"/>
    <w:next w:val="a8"/>
    <w:rsid w:val="009D7C3E"/>
    <w:pPr>
      <w:suppressAutoHyphens/>
      <w:spacing w:before="400" w:after="760" w:line="350" w:lineRule="exact"/>
    </w:pPr>
    <w:rPr>
      <w:rFonts w:ascii="Arial" w:eastAsia="MS Mincho" w:hAnsi="Arial"/>
      <w:b/>
      <w:color w:val="0000FF"/>
      <w:sz w:val="32"/>
      <w:lang w:val="en-GB"/>
    </w:rPr>
  </w:style>
  <w:style w:type="paragraph" w:customStyle="1" w:styleId="pdf">
    <w:name w:val="pdf"/>
    <w:basedOn w:val="a8"/>
    <w:rsid w:val="009D7C3E"/>
    <w:pPr>
      <w:spacing w:before="100" w:line="190" w:lineRule="exact"/>
      <w:ind w:left="100" w:right="100"/>
      <w:jc w:val="both"/>
    </w:pPr>
    <w:rPr>
      <w:rFonts w:ascii="Arial" w:hAnsi="Arial"/>
      <w:sz w:val="16"/>
      <w:lang w:val="en-GB"/>
    </w:rPr>
  </w:style>
  <w:style w:type="paragraph" w:customStyle="1" w:styleId="Tabletext10">
    <w:name w:val="Table text (10)"/>
    <w:basedOn w:val="a8"/>
    <w:rsid w:val="009D7C3E"/>
    <w:pPr>
      <w:spacing w:before="60" w:after="60" w:line="230" w:lineRule="atLeast"/>
      <w:jc w:val="both"/>
    </w:pPr>
    <w:rPr>
      <w:rFonts w:ascii="Arial" w:eastAsia="MS Mincho" w:hAnsi="Arial"/>
      <w:lang w:val="en-GB"/>
    </w:rPr>
  </w:style>
  <w:style w:type="paragraph" w:customStyle="1" w:styleId="Tabletext9">
    <w:name w:val="Table text (9)"/>
    <w:basedOn w:val="a8"/>
    <w:rsid w:val="009D7C3E"/>
    <w:pPr>
      <w:spacing w:before="60" w:after="60" w:line="210" w:lineRule="atLeast"/>
      <w:jc w:val="both"/>
    </w:pPr>
    <w:rPr>
      <w:rFonts w:ascii="Arial" w:eastAsia="MS Mincho" w:hAnsi="Arial"/>
      <w:sz w:val="18"/>
      <w:lang w:val="en-GB"/>
    </w:rPr>
  </w:style>
  <w:style w:type="paragraph" w:customStyle="1" w:styleId="Tabletext8">
    <w:name w:val="Table text (8)"/>
    <w:basedOn w:val="a8"/>
    <w:rsid w:val="009D7C3E"/>
    <w:pPr>
      <w:spacing w:before="60" w:after="60" w:line="190" w:lineRule="atLeast"/>
      <w:jc w:val="both"/>
    </w:pPr>
    <w:rPr>
      <w:rFonts w:ascii="Arial" w:eastAsia="MS Mincho" w:hAnsi="Arial"/>
      <w:sz w:val="16"/>
      <w:lang w:val="en-GB"/>
    </w:rPr>
  </w:style>
  <w:style w:type="paragraph" w:customStyle="1" w:styleId="Tabletext7">
    <w:name w:val="Table text (7)"/>
    <w:basedOn w:val="a8"/>
    <w:rsid w:val="009D7C3E"/>
    <w:pPr>
      <w:spacing w:before="60" w:after="60" w:line="170" w:lineRule="atLeast"/>
      <w:jc w:val="both"/>
    </w:pPr>
    <w:rPr>
      <w:rFonts w:ascii="Arial" w:eastAsia="MS Mincho" w:hAnsi="Arial"/>
      <w:sz w:val="14"/>
      <w:lang w:val="en-GB"/>
    </w:rPr>
  </w:style>
  <w:style w:type="paragraph" w:customStyle="1" w:styleId="fdcopy">
    <w:name w:val="fdcopy"/>
    <w:basedOn w:val="zzCopyright"/>
    <w:rsid w:val="009D7C3E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</w:rPr>
  </w:style>
  <w:style w:type="paragraph" w:customStyle="1" w:styleId="pbcopy">
    <w:name w:val="pbcopy"/>
    <w:basedOn w:val="af4"/>
    <w:rsid w:val="009D7C3E"/>
    <w:pPr>
      <w:tabs>
        <w:tab w:val="clear" w:pos="4703"/>
        <w:tab w:val="clear" w:pos="9406"/>
      </w:tabs>
      <w:spacing w:after="60" w:line="190" w:lineRule="exact"/>
      <w:jc w:val="both"/>
    </w:pPr>
    <w:rPr>
      <w:rFonts w:ascii="Arial" w:hAnsi="Arial"/>
      <w:sz w:val="16"/>
      <w:lang w:val="en-GB"/>
    </w:rPr>
  </w:style>
  <w:style w:type="paragraph" w:customStyle="1" w:styleId="covernote">
    <w:name w:val="covernote"/>
    <w:basedOn w:val="a8"/>
    <w:next w:val="a8"/>
    <w:rsid w:val="009D7C3E"/>
    <w:pPr>
      <w:spacing w:after="230" w:line="230" w:lineRule="exact"/>
      <w:ind w:left="100" w:right="100"/>
      <w:jc w:val="both"/>
    </w:pPr>
    <w:rPr>
      <w:rFonts w:ascii="Arial" w:hAnsi="Arial"/>
      <w:lang w:val="en-GB"/>
    </w:rPr>
  </w:style>
  <w:style w:type="paragraph" w:customStyle="1" w:styleId="t1">
    <w:name w:val="t1"/>
    <w:basedOn w:val="a8"/>
    <w:rsid w:val="009D7C3E"/>
    <w:pPr>
      <w:spacing w:before="60" w:after="60"/>
    </w:pPr>
    <w:rPr>
      <w:rFonts w:ascii="Arial" w:hAnsi="Arial"/>
      <w:lang w:val="en-GB"/>
    </w:rPr>
  </w:style>
  <w:style w:type="paragraph" w:customStyle="1" w:styleId="Punktmerketsiste">
    <w:name w:val="Punktmerket siste"/>
    <w:basedOn w:val="a0"/>
    <w:next w:val="af7"/>
    <w:autoRedefine/>
    <w:rsid w:val="009D7C3E"/>
    <w:pPr>
      <w:keepNext/>
      <w:keepLines/>
      <w:numPr>
        <w:numId w:val="13"/>
      </w:numPr>
      <w:spacing w:after="120" w:line="240" w:lineRule="auto"/>
      <w:jc w:val="left"/>
    </w:pPr>
    <w:rPr>
      <w:rFonts w:eastAsia="Times New Roman"/>
      <w:lang w:val="nb-NO"/>
    </w:rPr>
  </w:style>
  <w:style w:type="paragraph" w:customStyle="1" w:styleId="Corps">
    <w:name w:val="Corps"/>
    <w:basedOn w:val="a8"/>
    <w:rsid w:val="009D7C3E"/>
    <w:pPr>
      <w:spacing w:before="60"/>
      <w:jc w:val="both"/>
    </w:pPr>
    <w:rPr>
      <w:sz w:val="24"/>
      <w:lang w:val="en-GB"/>
    </w:rPr>
  </w:style>
  <w:style w:type="paragraph" w:customStyle="1" w:styleId="corps0">
    <w:name w:val="corps"/>
    <w:basedOn w:val="a8"/>
    <w:rsid w:val="009D7C3E"/>
    <w:pPr>
      <w:spacing w:before="240"/>
    </w:pPr>
    <w:rPr>
      <w:sz w:val="24"/>
      <w:lang w:val="en-GB"/>
    </w:rPr>
  </w:style>
  <w:style w:type="paragraph" w:customStyle="1" w:styleId="Formule">
    <w:name w:val="Formule"/>
    <w:basedOn w:val="Corps"/>
    <w:next w:val="Corps"/>
    <w:rsid w:val="009D7C3E"/>
    <w:pPr>
      <w:keepNext/>
      <w:keepLines/>
      <w:tabs>
        <w:tab w:val="left" w:pos="567"/>
        <w:tab w:val="right" w:pos="9072"/>
      </w:tabs>
      <w:spacing w:line="240" w:lineRule="atLeast"/>
      <w:jc w:val="left"/>
    </w:pPr>
  </w:style>
  <w:style w:type="paragraph" w:customStyle="1" w:styleId="Listevariables">
    <w:name w:val="Liste variables"/>
    <w:basedOn w:val="afff1"/>
    <w:rsid w:val="009D7C3E"/>
    <w:pPr>
      <w:tabs>
        <w:tab w:val="left" w:pos="1134"/>
      </w:tabs>
      <w:spacing w:after="0" w:line="240" w:lineRule="auto"/>
      <w:ind w:left="1134" w:hanging="567"/>
    </w:pPr>
    <w:rPr>
      <w:rFonts w:ascii="Times New Roman" w:eastAsia="Times New Roman" w:hAnsi="Times New Roman"/>
      <w:sz w:val="24"/>
    </w:rPr>
  </w:style>
  <w:style w:type="paragraph" w:customStyle="1" w:styleId="Formule3">
    <w:name w:val="Formule3"/>
    <w:basedOn w:val="Formule"/>
    <w:rsid w:val="009D7C3E"/>
    <w:pPr>
      <w:tabs>
        <w:tab w:val="center" w:pos="3969"/>
        <w:tab w:val="left" w:pos="5103"/>
      </w:tabs>
    </w:pPr>
  </w:style>
  <w:style w:type="paragraph" w:customStyle="1" w:styleId="Leader">
    <w:name w:val="Leader"/>
    <w:basedOn w:val="a8"/>
    <w:rsid w:val="009D7C3E"/>
    <w:pPr>
      <w:spacing w:line="220" w:lineRule="atLeast"/>
    </w:pPr>
    <w:rPr>
      <w:rFonts w:ascii="Arial" w:hAnsi="Arial"/>
      <w:i/>
      <w:color w:val="0000FF"/>
      <w:lang w:val="en-GB"/>
    </w:rPr>
  </w:style>
  <w:style w:type="paragraph" w:customStyle="1" w:styleId="zzzEUTITL2">
    <w:name w:val="zzzEUTITL2"/>
    <w:basedOn w:val="a8"/>
    <w:rsid w:val="009D7C3E"/>
    <w:pPr>
      <w:spacing w:line="220" w:lineRule="atLeast"/>
    </w:pPr>
    <w:rPr>
      <w:rFonts w:ascii="Arial" w:hAnsi="Arial"/>
      <w:lang w:val="en-GB"/>
    </w:rPr>
  </w:style>
  <w:style w:type="paragraph" w:customStyle="1" w:styleId="Figure">
    <w:name w:val="Figure"/>
    <w:basedOn w:val="a8"/>
    <w:next w:val="a8"/>
    <w:rsid w:val="009D7C3E"/>
    <w:pPr>
      <w:tabs>
        <w:tab w:val="left" w:pos="1560"/>
      </w:tabs>
      <w:spacing w:before="120" w:after="120" w:line="220" w:lineRule="atLeast"/>
      <w:jc w:val="center"/>
    </w:pPr>
    <w:rPr>
      <w:rFonts w:ascii="Arial" w:hAnsi="Arial"/>
      <w:sz w:val="22"/>
      <w:lang w:val="en-GB"/>
    </w:rPr>
  </w:style>
  <w:style w:type="paragraph" w:customStyle="1" w:styleId="zzzEURefNum">
    <w:name w:val="zzzEURefNum"/>
    <w:basedOn w:val="a8"/>
    <w:rsid w:val="009D7C3E"/>
    <w:pPr>
      <w:spacing w:line="220" w:lineRule="atLeast"/>
    </w:pPr>
    <w:rPr>
      <w:rFonts w:ascii="Arial" w:hAnsi="Arial"/>
      <w:lang w:val="en-GB"/>
    </w:rPr>
  </w:style>
  <w:style w:type="paragraph" w:customStyle="1" w:styleId="zzzEUStatDev">
    <w:name w:val="zzzEUStatDev"/>
    <w:basedOn w:val="zzzEUORGACRO"/>
    <w:rsid w:val="009D7C3E"/>
  </w:style>
  <w:style w:type="paragraph" w:customStyle="1" w:styleId="zzzEUORGACRO">
    <w:name w:val="zzzEUORGACRO"/>
    <w:basedOn w:val="zzzEURefNum"/>
    <w:rsid w:val="009D7C3E"/>
  </w:style>
  <w:style w:type="paragraph" w:customStyle="1" w:styleId="zzzEUDocSubType">
    <w:name w:val="zzzEUDocSubType"/>
    <w:basedOn w:val="zzzEUStatDev"/>
    <w:rsid w:val="009D7C3E"/>
  </w:style>
  <w:style w:type="paragraph" w:customStyle="1" w:styleId="AnnexTitle">
    <w:name w:val="Annex Title"/>
    <w:next w:val="a8"/>
    <w:rsid w:val="009D7C3E"/>
    <w:pPr>
      <w:keepNext/>
      <w:keepLines/>
      <w:pageBreakBefore/>
      <w:spacing w:after="120" w:line="240" w:lineRule="auto"/>
    </w:pPr>
    <w:rPr>
      <w:rFonts w:ascii="Arial" w:eastAsia="Times New Roman" w:hAnsi="Arial" w:cs="Times New Roman"/>
      <w:b/>
      <w:snapToGrid w:val="0"/>
      <w:sz w:val="28"/>
      <w:szCs w:val="20"/>
      <w:lang w:val="en-GB" w:eastAsia="en-GB"/>
    </w:rPr>
  </w:style>
  <w:style w:type="paragraph" w:customStyle="1" w:styleId="Listnumbered">
    <w:name w:val="List numbered"/>
    <w:basedOn w:val="a8"/>
    <w:rsid w:val="009D7C3E"/>
    <w:pPr>
      <w:keepLines/>
      <w:tabs>
        <w:tab w:val="num" w:pos="360"/>
        <w:tab w:val="left" w:pos="1560"/>
      </w:tabs>
      <w:spacing w:after="120" w:line="220" w:lineRule="atLeast"/>
      <w:ind w:left="284" w:hanging="284"/>
    </w:pPr>
    <w:rPr>
      <w:rFonts w:ascii="Arial" w:hAnsi="Arial"/>
      <w:lang w:val="en-GB"/>
    </w:rPr>
  </w:style>
  <w:style w:type="paragraph" w:customStyle="1" w:styleId="zzzEUTCNO">
    <w:name w:val="zzzEUTCNO"/>
    <w:basedOn w:val="zzzEUORGACRO"/>
    <w:rsid w:val="009D7C3E"/>
  </w:style>
  <w:style w:type="paragraph" w:customStyle="1" w:styleId="zzzEUTCTITLE">
    <w:name w:val="zzzEUTCTITLE"/>
    <w:basedOn w:val="zzzEUORGACRO"/>
    <w:rsid w:val="009D7C3E"/>
  </w:style>
  <w:style w:type="paragraph" w:customStyle="1" w:styleId="zzzEUWI">
    <w:name w:val="zzzEUWI"/>
    <w:basedOn w:val="zzzEURefNum"/>
    <w:rsid w:val="009D7C3E"/>
  </w:style>
  <w:style w:type="paragraph" w:customStyle="1" w:styleId="zzzEUPART">
    <w:name w:val="zzzEUPART"/>
    <w:basedOn w:val="zzzEUWI"/>
    <w:rsid w:val="009D7C3E"/>
  </w:style>
  <w:style w:type="paragraph" w:customStyle="1" w:styleId="zzzEUMONTH">
    <w:name w:val="zzzEUMONTH"/>
    <w:basedOn w:val="zzzEURefNum"/>
    <w:rsid w:val="009D7C3E"/>
  </w:style>
  <w:style w:type="paragraph" w:customStyle="1" w:styleId="zzzEUYEAR">
    <w:name w:val="zzzEUYEAR"/>
    <w:basedOn w:val="zzzEUMONTH"/>
    <w:rsid w:val="009D7C3E"/>
  </w:style>
  <w:style w:type="paragraph" w:customStyle="1" w:styleId="zzzEUSecr">
    <w:name w:val="zzzEUSecr"/>
    <w:basedOn w:val="zzzEUWI"/>
    <w:rsid w:val="009D7C3E"/>
  </w:style>
  <w:style w:type="paragraph" w:customStyle="1" w:styleId="zzzEUTITL1">
    <w:name w:val="zzzEUTITL1"/>
    <w:basedOn w:val="a8"/>
    <w:rsid w:val="009D7C3E"/>
    <w:pPr>
      <w:spacing w:line="220" w:lineRule="atLeast"/>
    </w:pPr>
    <w:rPr>
      <w:rFonts w:ascii="Arial" w:hAnsi="Arial"/>
      <w:lang w:val="en-GB"/>
    </w:rPr>
  </w:style>
  <w:style w:type="paragraph" w:customStyle="1" w:styleId="zzzEUTITL3">
    <w:name w:val="zzzEUTITL3"/>
    <w:basedOn w:val="a8"/>
    <w:rsid w:val="009D7C3E"/>
    <w:pPr>
      <w:spacing w:line="220" w:lineRule="atLeast"/>
    </w:pPr>
    <w:rPr>
      <w:rFonts w:ascii="Arial" w:hAnsi="Arial"/>
      <w:lang w:val="en-GB"/>
    </w:rPr>
  </w:style>
  <w:style w:type="paragraph" w:customStyle="1" w:styleId="zzzEUStageDev">
    <w:name w:val="zzzEUStageDev"/>
    <w:basedOn w:val="zzzEUStatDev"/>
    <w:rsid w:val="009D7C3E"/>
  </w:style>
  <w:style w:type="paragraph" w:customStyle="1" w:styleId="zzzEUDOCREFORG">
    <w:name w:val="zzzEUDOCREFORG"/>
    <w:basedOn w:val="zzzEUStatDev"/>
    <w:rsid w:val="009D7C3E"/>
  </w:style>
  <w:style w:type="paragraph" w:customStyle="1" w:styleId="zzzEUDOCREFNO">
    <w:name w:val="zzzEUDOCREFNO"/>
    <w:basedOn w:val="zzzEUDOCREFORG"/>
    <w:rsid w:val="009D7C3E"/>
  </w:style>
  <w:style w:type="paragraph" w:customStyle="1" w:styleId="zzzEUEUDOCREFMONTH">
    <w:name w:val="zzzEUEUDOCREFMONTH"/>
    <w:basedOn w:val="zzzEUDOCREFORG"/>
    <w:rsid w:val="009D7C3E"/>
  </w:style>
  <w:style w:type="paragraph" w:customStyle="1" w:styleId="zzzEUDOCREFYEAR">
    <w:name w:val="zzzEUDOCREFYEAR"/>
    <w:basedOn w:val="zzzEUDOCREFORG"/>
    <w:rsid w:val="009D7C3E"/>
  </w:style>
  <w:style w:type="paragraph" w:customStyle="1" w:styleId="zzzEUBASEMONTH">
    <w:name w:val="zzzEUBASEMONTH"/>
    <w:basedOn w:val="zzzEUStatDev"/>
    <w:rsid w:val="009D7C3E"/>
  </w:style>
  <w:style w:type="paragraph" w:customStyle="1" w:styleId="zzzEUBASEYEAR">
    <w:name w:val="zzzEUBASEYEAR"/>
    <w:basedOn w:val="zzzEUBASEMONTH"/>
    <w:rsid w:val="009D7C3E"/>
  </w:style>
  <w:style w:type="paragraph" w:customStyle="1" w:styleId="zzzLIBEnteteCEN">
    <w:name w:val="zzzLIBEnteteCEN"/>
    <w:basedOn w:val="zzzEUBASEMONTH"/>
    <w:rsid w:val="009D7C3E"/>
  </w:style>
  <w:style w:type="paragraph" w:customStyle="1" w:styleId="zzzLibICS">
    <w:name w:val="zzzLibICS"/>
    <w:basedOn w:val="a8"/>
    <w:rsid w:val="009D7C3E"/>
    <w:pPr>
      <w:spacing w:line="220" w:lineRule="atLeast"/>
    </w:pPr>
    <w:rPr>
      <w:rFonts w:ascii="Arial" w:hAnsi="Arial"/>
      <w:lang w:val="en-GB"/>
    </w:rPr>
  </w:style>
  <w:style w:type="paragraph" w:customStyle="1" w:styleId="zzzLibRpl">
    <w:name w:val="zzzLibRpl"/>
    <w:basedOn w:val="zzzLibICS"/>
    <w:rsid w:val="009D7C3E"/>
  </w:style>
  <w:style w:type="paragraph" w:customStyle="1" w:styleId="Lgendetable">
    <w:name w:val="Légende table"/>
    <w:basedOn w:val="a8"/>
    <w:rsid w:val="009D7C3E"/>
    <w:pPr>
      <w:keepLines/>
      <w:spacing w:before="240" w:after="120"/>
      <w:jc w:val="both"/>
    </w:pPr>
    <w:rPr>
      <w:b/>
      <w:sz w:val="24"/>
      <w:lang w:val="en-GB"/>
    </w:rPr>
  </w:style>
  <w:style w:type="paragraph" w:customStyle="1" w:styleId="Titre1">
    <w:name w:val="Titre1"/>
    <w:basedOn w:val="1"/>
    <w:rsid w:val="009D7C3E"/>
    <w:pPr>
      <w:keepLines/>
      <w:tabs>
        <w:tab w:val="num" w:pos="432"/>
        <w:tab w:val="left" w:pos="568"/>
        <w:tab w:val="left" w:pos="709"/>
      </w:tabs>
      <w:spacing w:before="360" w:after="120"/>
      <w:ind w:left="709" w:hanging="709"/>
      <w:jc w:val="center"/>
      <w:outlineLvl w:val="9"/>
    </w:pPr>
    <w:rPr>
      <w:rFonts w:ascii="Times New Roman" w:hAnsi="Times New Roman"/>
      <w:b w:val="0"/>
      <w:smallCaps/>
      <w:sz w:val="36"/>
      <w:lang w:val="en-GB"/>
    </w:rPr>
  </w:style>
  <w:style w:type="paragraph" w:customStyle="1" w:styleId="PrformatHTML1">
    <w:name w:val="Préformaté HTML1"/>
    <w:basedOn w:val="a8"/>
    <w:rsid w:val="009D7C3E"/>
    <w:pPr>
      <w:spacing w:before="120"/>
      <w:jc w:val="both"/>
    </w:pPr>
    <w:rPr>
      <w:rFonts w:ascii="Courier New" w:hAnsi="Courier New"/>
      <w:lang w:val="en-GB"/>
    </w:rPr>
  </w:style>
  <w:style w:type="paragraph" w:customStyle="1" w:styleId="11Block">
    <w:name w:val="11Block"/>
    <w:basedOn w:val="a8"/>
    <w:rsid w:val="009D7C3E"/>
    <w:pPr>
      <w:overflowPunct w:val="0"/>
      <w:autoSpaceDE w:val="0"/>
      <w:autoSpaceDN w:val="0"/>
      <w:adjustRightInd w:val="0"/>
      <w:spacing w:line="300" w:lineRule="exact"/>
      <w:jc w:val="both"/>
      <w:textAlignment w:val="baseline"/>
    </w:pPr>
    <w:rPr>
      <w:rFonts w:ascii="Arial" w:hAnsi="Arial"/>
      <w:sz w:val="22"/>
      <w:lang w:val="en-GB"/>
    </w:rPr>
  </w:style>
  <w:style w:type="paragraph" w:customStyle="1" w:styleId="list2">
    <w:name w:val="list2"/>
    <w:basedOn w:val="23"/>
    <w:rsid w:val="009D7C3E"/>
    <w:pPr>
      <w:spacing w:before="60" w:after="60" w:line="190" w:lineRule="atLeast"/>
      <w:ind w:right="0"/>
    </w:pPr>
    <w:rPr>
      <w:rFonts w:ascii="Arial" w:eastAsia="MS Mincho" w:hAnsi="Arial"/>
      <w:i/>
      <w:sz w:val="16"/>
      <w:lang w:val="en-GB"/>
    </w:rPr>
  </w:style>
  <w:style w:type="paragraph" w:customStyle="1" w:styleId="zzForwordCEN">
    <w:name w:val="zzForwordCEN"/>
    <w:basedOn w:val="zzForeword"/>
    <w:rsid w:val="009D7C3E"/>
  </w:style>
  <w:style w:type="paragraph" w:customStyle="1" w:styleId="AdresseHTML1">
    <w:name w:val="Adresse HTML1"/>
    <w:basedOn w:val="a8"/>
    <w:rsid w:val="009D7C3E"/>
    <w:pPr>
      <w:spacing w:after="240" w:line="230" w:lineRule="atLeast"/>
      <w:jc w:val="both"/>
    </w:pPr>
    <w:rPr>
      <w:rFonts w:ascii="Arial" w:eastAsia="MS Mincho" w:hAnsi="Arial"/>
      <w:i/>
      <w:lang w:val="en-GB"/>
    </w:rPr>
  </w:style>
  <w:style w:type="paragraph" w:styleId="affff7">
    <w:name w:val="Normal (Web)"/>
    <w:basedOn w:val="a8"/>
    <w:uiPriority w:val="99"/>
    <w:rsid w:val="009D7C3E"/>
    <w:pPr>
      <w:spacing w:after="240" w:line="230" w:lineRule="atLeast"/>
      <w:jc w:val="both"/>
    </w:pPr>
    <w:rPr>
      <w:rFonts w:eastAsia="MS Mincho"/>
      <w:sz w:val="24"/>
      <w:lang w:val="en-GB"/>
    </w:rPr>
  </w:style>
  <w:style w:type="paragraph" w:customStyle="1" w:styleId="Signaturelectronique1">
    <w:name w:val="Signature électronique1"/>
    <w:basedOn w:val="a8"/>
    <w:rsid w:val="009D7C3E"/>
    <w:pPr>
      <w:spacing w:after="240" w:line="230" w:lineRule="atLeast"/>
      <w:jc w:val="both"/>
    </w:pPr>
    <w:rPr>
      <w:rFonts w:ascii="Arial" w:eastAsia="MS Mincho" w:hAnsi="Arial"/>
      <w:lang w:val="en-GB"/>
    </w:rPr>
  </w:style>
  <w:style w:type="paragraph" w:customStyle="1" w:styleId="F1NA213">
    <w:name w:val="F1NA213"/>
    <w:rsid w:val="009D7C3E"/>
    <w:pPr>
      <w:spacing w:after="240" w:line="230" w:lineRule="exact"/>
      <w:jc w:val="both"/>
    </w:pPr>
    <w:rPr>
      <w:rFonts w:ascii="Arial" w:eastAsia="MS Mincho" w:hAnsi="Arial" w:cs="Times New Roman"/>
      <w:snapToGrid w:val="0"/>
      <w:color w:val="0000FF"/>
      <w:sz w:val="20"/>
      <w:szCs w:val="20"/>
      <w:lang w:val="en-GB" w:eastAsia="en-GB"/>
    </w:rPr>
  </w:style>
  <w:style w:type="character" w:customStyle="1" w:styleId="tw4winMark">
    <w:name w:val="tw4winMark"/>
    <w:uiPriority w:val="99"/>
    <w:rsid w:val="009D7C3E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sid w:val="009D7C3E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9D7C3E"/>
    <w:rPr>
      <w:color w:val="0000FF"/>
    </w:rPr>
  </w:style>
  <w:style w:type="character" w:customStyle="1" w:styleId="tw4winPopup">
    <w:name w:val="tw4winPopup"/>
    <w:uiPriority w:val="99"/>
    <w:rsid w:val="009D7C3E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sid w:val="009D7C3E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sid w:val="009D7C3E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sid w:val="009D7C3E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9D7C3E"/>
    <w:rPr>
      <w:rFonts w:ascii="Courier New" w:hAnsi="Courier New"/>
      <w:noProof/>
      <w:color w:val="800000"/>
    </w:rPr>
  </w:style>
  <w:style w:type="character" w:customStyle="1" w:styleId="apple-converted-space">
    <w:name w:val="apple-converted-space"/>
    <w:rsid w:val="009D7C3E"/>
  </w:style>
  <w:style w:type="paragraph" w:customStyle="1" w:styleId="Default">
    <w:name w:val="Default"/>
    <w:rsid w:val="009D7C3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en-GB" w:eastAsia="en-GB"/>
    </w:rPr>
  </w:style>
  <w:style w:type="character" w:customStyle="1" w:styleId="FormulaChar">
    <w:name w:val="Formula Char"/>
    <w:link w:val="Formula"/>
    <w:rsid w:val="009D7C3E"/>
    <w:rPr>
      <w:rFonts w:ascii="Arial" w:eastAsia="MS Mincho" w:hAnsi="Arial" w:cs="Times New Roman"/>
      <w:snapToGrid w:val="0"/>
      <w:sz w:val="20"/>
      <w:szCs w:val="20"/>
      <w:lang w:eastAsia="en-GB"/>
    </w:rPr>
  </w:style>
  <w:style w:type="paragraph" w:styleId="affff8">
    <w:name w:val="Balloon Text"/>
    <w:basedOn w:val="a8"/>
    <w:link w:val="affff9"/>
    <w:rsid w:val="009D7C3E"/>
    <w:rPr>
      <w:rFonts w:ascii="Tahoma" w:hAnsi="Tahoma" w:cs="Tahoma"/>
      <w:sz w:val="16"/>
      <w:szCs w:val="16"/>
    </w:rPr>
  </w:style>
  <w:style w:type="character" w:customStyle="1" w:styleId="affff9">
    <w:name w:val="Изнесен текст Знак"/>
    <w:basedOn w:val="a9"/>
    <w:link w:val="affff8"/>
    <w:rsid w:val="009D7C3E"/>
    <w:rPr>
      <w:rFonts w:ascii="Tahoma" w:eastAsia="Times New Roman" w:hAnsi="Tahoma" w:cs="Tahoma"/>
      <w:snapToGrid w:val="0"/>
      <w:sz w:val="16"/>
      <w:szCs w:val="16"/>
      <w:lang w:eastAsia="en-GB"/>
    </w:rPr>
  </w:style>
  <w:style w:type="character" w:styleId="affffa">
    <w:name w:val="Placeholder Text"/>
    <w:basedOn w:val="a9"/>
    <w:uiPriority w:val="99"/>
    <w:semiHidden/>
    <w:rsid w:val="009D7C3E"/>
    <w:rPr>
      <w:color w:val="808080"/>
    </w:rPr>
  </w:style>
  <w:style w:type="table" w:customStyle="1" w:styleId="TableGrid1">
    <w:name w:val="Table Grid1"/>
    <w:basedOn w:val="aa"/>
    <w:next w:val="af0"/>
    <w:rsid w:val="00F0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b">
    <w:name w:val="List Paragraph"/>
    <w:basedOn w:val="a8"/>
    <w:uiPriority w:val="34"/>
    <w:qFormat/>
    <w:rsid w:val="00C96135"/>
    <w:pPr>
      <w:ind w:left="720"/>
      <w:contextualSpacing/>
    </w:pPr>
  </w:style>
  <w:style w:type="paragraph" w:customStyle="1" w:styleId="TableParagraph">
    <w:name w:val="Table Paragraph"/>
    <w:basedOn w:val="a8"/>
    <w:uiPriority w:val="1"/>
    <w:qFormat/>
    <w:rsid w:val="00105FB1"/>
    <w:pPr>
      <w:widowControl w:val="0"/>
      <w:spacing w:before="23"/>
      <w:jc w:val="center"/>
    </w:pPr>
    <w:rPr>
      <w:rFonts w:ascii="Cambria" w:eastAsia="Cambria" w:hAnsi="Cambria" w:cs="Cambria"/>
      <w:snapToGrid/>
      <w:sz w:val="22"/>
      <w:szCs w:val="22"/>
      <w:lang w:eastAsia="en-US"/>
    </w:rPr>
  </w:style>
  <w:style w:type="table" w:customStyle="1" w:styleId="13">
    <w:name w:val="Мрежа в таблица1"/>
    <w:basedOn w:val="aa"/>
    <w:next w:val="af0"/>
    <w:rsid w:val="004E4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body">
    <w:name w:val="Table body"/>
    <w:basedOn w:val="a8"/>
    <w:link w:val="TablebodyChar"/>
    <w:rsid w:val="009A5E44"/>
    <w:pPr>
      <w:spacing w:before="60" w:after="60" w:line="210" w:lineRule="atLeast"/>
    </w:pPr>
    <w:rPr>
      <w:rFonts w:ascii="Cambria" w:hAnsi="Cambria"/>
      <w:snapToGrid/>
      <w:sz w:val="22"/>
      <w:lang w:val="en-GB" w:eastAsia="en-US"/>
    </w:rPr>
  </w:style>
  <w:style w:type="character" w:customStyle="1" w:styleId="TablebodyChar">
    <w:name w:val="Table body Char"/>
    <w:link w:val="Tablebody"/>
    <w:locked/>
    <w:rsid w:val="009A5E44"/>
    <w:rPr>
      <w:rFonts w:ascii="Cambria" w:eastAsia="Times New Roman" w:hAnsi="Cambria" w:cs="Times New Roman"/>
      <w:szCs w:val="20"/>
      <w:lang w:val="en-GB"/>
    </w:rPr>
  </w:style>
  <w:style w:type="character" w:customStyle="1" w:styleId="stdpublisher">
    <w:name w:val="std_publisher"/>
    <w:rsid w:val="009A5E44"/>
    <w:rPr>
      <w:rFonts w:ascii="Cambria" w:hAnsi="Cambria"/>
      <w:shd w:val="clear" w:color="auto" w:fill="C6D9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e.government.bg/pages/about-us-1.html" TargetMode="External"/><Relationship Id="rId2" Type="http://schemas.openxmlformats.org/officeDocument/2006/relationships/hyperlink" Target="https://www.mrrb.bg/" TargetMode="External"/><Relationship Id="rId1" Type="http://schemas.openxmlformats.org/officeDocument/2006/relationships/hyperlink" Target="https://cpcp.mrrb.government.bg/cms/" TargetMode="External"/><Relationship Id="rId4" Type="http://schemas.openxmlformats.org/officeDocument/2006/relationships/hyperlink" Target="https://seea.government.bg/bg/about-seda#struktu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26</Pages>
  <Words>8844</Words>
  <Characters>50417</Characters>
  <Application>Microsoft Office Word</Application>
  <DocSecurity>0</DocSecurity>
  <Lines>420</Lines>
  <Paragraphs>118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ДТПН</cp:lastModifiedBy>
  <cp:revision>44</cp:revision>
  <dcterms:created xsi:type="dcterms:W3CDTF">2024-04-02T23:53:00Z</dcterms:created>
  <dcterms:modified xsi:type="dcterms:W3CDTF">2024-04-04T22:17:00Z</dcterms:modified>
</cp:coreProperties>
</file>